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500C" w:rsidRDefault="00AE53BB" w:rsidP="002D7202">
      <w:pPr>
        <w:pStyle w:val="Textosimples"/>
        <w:spacing w:beforeAutospacing="0" w:afterAutospacing="0"/>
        <w:ind w:right="-518"/>
        <w:jc w:val="center"/>
        <w:rPr>
          <w:rFonts w:ascii="Times New Roman" w:hAnsi="Times New Roman"/>
          <w:b/>
          <w:sz w:val="24"/>
          <w:szCs w:val="24"/>
          <w:lang w:val="pt-BR"/>
        </w:rPr>
      </w:pPr>
      <w:r>
        <w:rPr>
          <w:rFonts w:ascii="Times New Roman" w:hAnsi="Times New Roman"/>
          <w:b/>
          <w:sz w:val="24"/>
          <w:szCs w:val="24"/>
          <w:lang w:val="pt-BR"/>
        </w:rPr>
        <w:t>VITRINE SOLAR</w:t>
      </w:r>
      <w:r w:rsidR="00BB4BDE">
        <w:rPr>
          <w:rFonts w:ascii="Times New Roman" w:hAnsi="Times New Roman"/>
          <w:b/>
          <w:sz w:val="24"/>
          <w:szCs w:val="24"/>
          <w:lang w:val="pt-BR"/>
        </w:rPr>
        <w:t xml:space="preserve"> </w:t>
      </w:r>
      <w:r w:rsidR="008C5F9D">
        <w:rPr>
          <w:rFonts w:ascii="Times New Roman" w:hAnsi="Times New Roman"/>
          <w:b/>
          <w:sz w:val="24"/>
          <w:szCs w:val="24"/>
          <w:lang w:val="pt-BR"/>
        </w:rPr>
        <w:t>DO CREA-DF: ESTUDO DE VIABILIDADE PARA IMPLANTAÇÃO DE USINA</w:t>
      </w:r>
      <w:r>
        <w:rPr>
          <w:rFonts w:ascii="Times New Roman" w:hAnsi="Times New Roman"/>
          <w:b/>
          <w:sz w:val="24"/>
          <w:szCs w:val="24"/>
          <w:lang w:val="pt-BR"/>
        </w:rPr>
        <w:t xml:space="preserve"> SOLAR FOTOVOLTAICA</w:t>
      </w:r>
      <w:r w:rsidR="008C5F9D">
        <w:rPr>
          <w:rFonts w:ascii="Times New Roman" w:hAnsi="Times New Roman"/>
          <w:b/>
          <w:sz w:val="24"/>
          <w:szCs w:val="24"/>
          <w:lang w:val="pt-BR"/>
        </w:rPr>
        <w:t xml:space="preserve"> DE 104</w:t>
      </w:r>
      <w:r w:rsidR="00806166">
        <w:rPr>
          <w:rFonts w:ascii="Times New Roman" w:hAnsi="Times New Roman"/>
          <w:b/>
          <w:sz w:val="24"/>
          <w:szCs w:val="24"/>
          <w:lang w:val="pt-BR"/>
        </w:rPr>
        <w:t xml:space="preserve"> </w:t>
      </w:r>
      <w:r w:rsidR="008C5F9D">
        <w:rPr>
          <w:rFonts w:ascii="Times New Roman" w:hAnsi="Times New Roman"/>
          <w:b/>
          <w:sz w:val="24"/>
          <w:szCs w:val="24"/>
          <w:lang w:val="pt-BR"/>
        </w:rPr>
        <w:t xml:space="preserve">KWp </w:t>
      </w:r>
    </w:p>
    <w:p w:rsidR="00BF1A84" w:rsidRPr="00446D3A" w:rsidRDefault="00BF1A84" w:rsidP="002D7202">
      <w:pPr>
        <w:pStyle w:val="Textosimples"/>
        <w:spacing w:beforeAutospacing="0" w:afterAutospacing="0"/>
        <w:ind w:right="-518"/>
        <w:jc w:val="center"/>
        <w:rPr>
          <w:rFonts w:ascii="Times New Roman" w:hAnsi="Times New Roman"/>
          <w:b/>
          <w:sz w:val="24"/>
          <w:szCs w:val="24"/>
          <w:lang w:val="pt-BR"/>
        </w:rPr>
      </w:pPr>
    </w:p>
    <w:p w:rsidR="00367E45" w:rsidRPr="0020459D" w:rsidRDefault="008C5F9D" w:rsidP="008C436D">
      <w:pPr>
        <w:ind w:right="-1"/>
        <w:jc w:val="both"/>
      </w:pPr>
      <w:r>
        <w:t>FABYOLA GLEYCE DA SILVA RESENDE</w:t>
      </w:r>
      <w:r w:rsidR="006D69DB" w:rsidRPr="0020459D">
        <w:rPr>
          <w:vertAlign w:val="superscript"/>
        </w:rPr>
        <w:t>1</w:t>
      </w:r>
      <w:r w:rsidR="0020459D">
        <w:t xml:space="preserve"> </w:t>
      </w:r>
    </w:p>
    <w:p w:rsidR="00367E45" w:rsidRPr="00446D3A" w:rsidRDefault="00367E45" w:rsidP="00380272">
      <w:pPr>
        <w:ind w:right="-518"/>
        <w:jc w:val="center"/>
      </w:pPr>
    </w:p>
    <w:p w:rsidR="00E74C1E" w:rsidRPr="00446D3A" w:rsidRDefault="0094773C" w:rsidP="0020459D">
      <w:pPr>
        <w:jc w:val="both"/>
        <w:rPr>
          <w:rStyle w:val="Hiperligao"/>
          <w:color w:val="auto"/>
          <w:u w:val="none"/>
        </w:rPr>
      </w:pPr>
      <w:r w:rsidRPr="00446D3A">
        <w:rPr>
          <w:vertAlign w:val="superscript"/>
        </w:rPr>
        <w:t>1</w:t>
      </w:r>
      <w:r w:rsidR="008C5F9D">
        <w:t>Engenheira Eletricista e de Segurança do Trabalho</w:t>
      </w:r>
      <w:r w:rsidR="00E74C1E" w:rsidRPr="00446D3A">
        <w:t xml:space="preserve">, </w:t>
      </w:r>
      <w:r w:rsidR="00806166">
        <w:t>CREA-DF</w:t>
      </w:r>
      <w:r w:rsidR="00E74C1E" w:rsidRPr="00446D3A">
        <w:t xml:space="preserve">, </w:t>
      </w:r>
      <w:r w:rsidR="008C5F9D">
        <w:t>Brasília-DF</w:t>
      </w:r>
      <w:r w:rsidR="00E74C1E" w:rsidRPr="00446D3A">
        <w:t xml:space="preserve">, </w:t>
      </w:r>
      <w:r w:rsidR="008C5F9D">
        <w:t>fabyolaresende</w:t>
      </w:r>
      <w:r w:rsidR="00A856A0" w:rsidRPr="00A856A0">
        <w:t>@gmail.com</w:t>
      </w:r>
      <w:r w:rsidR="0066176E">
        <w:t>;</w:t>
      </w:r>
    </w:p>
    <w:p w:rsidR="00E56BE7" w:rsidRPr="00E56BE7" w:rsidRDefault="00E56BE7" w:rsidP="00E56BE7">
      <w:pPr>
        <w:jc w:val="center"/>
        <w:rPr>
          <w:szCs w:val="22"/>
        </w:rPr>
      </w:pPr>
    </w:p>
    <w:p w:rsidR="00E74C1E" w:rsidRPr="00446D3A" w:rsidRDefault="00E74C1E" w:rsidP="00380272">
      <w:pPr>
        <w:jc w:val="center"/>
        <w:rPr>
          <w:sz w:val="22"/>
          <w:szCs w:val="22"/>
        </w:rPr>
      </w:pPr>
      <w:r w:rsidRPr="00446D3A">
        <w:rPr>
          <w:sz w:val="22"/>
          <w:szCs w:val="22"/>
        </w:rPr>
        <w:t xml:space="preserve">Apresentado no            </w:t>
      </w:r>
    </w:p>
    <w:p w:rsidR="00E74C1E" w:rsidRPr="00446D3A" w:rsidRDefault="00E74C1E" w:rsidP="00380272">
      <w:pPr>
        <w:jc w:val="center"/>
        <w:rPr>
          <w:sz w:val="22"/>
          <w:szCs w:val="22"/>
        </w:rPr>
      </w:pPr>
      <w:r w:rsidRPr="00446D3A">
        <w:rPr>
          <w:sz w:val="22"/>
          <w:szCs w:val="22"/>
        </w:rPr>
        <w:t>Congresso Técnico Científico da Enge</w:t>
      </w:r>
      <w:r w:rsidR="009A1D67">
        <w:rPr>
          <w:sz w:val="22"/>
          <w:szCs w:val="22"/>
        </w:rPr>
        <w:t>nharia e da Agronomia – CONTECC</w:t>
      </w:r>
    </w:p>
    <w:p w:rsidR="00D06A0C" w:rsidRPr="00446D3A" w:rsidRDefault="008C5F9D" w:rsidP="00380272">
      <w:pPr>
        <w:jc w:val="center"/>
        <w:rPr>
          <w:sz w:val="22"/>
          <w:szCs w:val="22"/>
        </w:rPr>
      </w:pPr>
      <w:r>
        <w:rPr>
          <w:sz w:val="22"/>
          <w:szCs w:val="22"/>
        </w:rPr>
        <w:t>08</w:t>
      </w:r>
      <w:r w:rsidR="00CB3747">
        <w:rPr>
          <w:sz w:val="22"/>
          <w:szCs w:val="22"/>
        </w:rPr>
        <w:t xml:space="preserve"> a </w:t>
      </w:r>
      <w:r w:rsidR="00AD3679">
        <w:rPr>
          <w:sz w:val="22"/>
          <w:szCs w:val="22"/>
        </w:rPr>
        <w:t>1</w:t>
      </w:r>
      <w:r>
        <w:rPr>
          <w:sz w:val="22"/>
          <w:szCs w:val="22"/>
        </w:rPr>
        <w:t>1</w:t>
      </w:r>
      <w:r w:rsidR="00CB3747">
        <w:rPr>
          <w:sz w:val="22"/>
          <w:szCs w:val="22"/>
        </w:rPr>
        <w:t xml:space="preserve"> de </w:t>
      </w:r>
      <w:r>
        <w:rPr>
          <w:sz w:val="22"/>
          <w:szCs w:val="22"/>
        </w:rPr>
        <w:t>agosto</w:t>
      </w:r>
      <w:r w:rsidR="00CB3747">
        <w:rPr>
          <w:sz w:val="22"/>
          <w:szCs w:val="22"/>
        </w:rPr>
        <w:t xml:space="preserve"> de </w:t>
      </w:r>
      <w:r w:rsidR="00D06A0C">
        <w:rPr>
          <w:sz w:val="22"/>
          <w:szCs w:val="22"/>
        </w:rPr>
        <w:t>20</w:t>
      </w:r>
      <w:r w:rsidR="00D40D87">
        <w:rPr>
          <w:sz w:val="22"/>
          <w:szCs w:val="22"/>
        </w:rPr>
        <w:t>2</w:t>
      </w:r>
      <w:r>
        <w:rPr>
          <w:sz w:val="22"/>
          <w:szCs w:val="22"/>
        </w:rPr>
        <w:t>3</w:t>
      </w:r>
    </w:p>
    <w:p w:rsidR="00E74C1E" w:rsidRPr="00446D3A" w:rsidRDefault="00E74C1E" w:rsidP="00380272">
      <w:pPr>
        <w:jc w:val="center"/>
        <w:rPr>
          <w:szCs w:val="22"/>
        </w:rPr>
      </w:pPr>
    </w:p>
    <w:p w:rsidR="00401337" w:rsidRDefault="00E74C1E" w:rsidP="006A044B">
      <w:pPr>
        <w:jc w:val="both"/>
        <w:rPr>
          <w:sz w:val="22"/>
          <w:szCs w:val="22"/>
        </w:rPr>
      </w:pPr>
      <w:r w:rsidRPr="00446D3A">
        <w:rPr>
          <w:b/>
          <w:sz w:val="22"/>
          <w:szCs w:val="22"/>
        </w:rPr>
        <w:t>RESUMO</w:t>
      </w:r>
      <w:r w:rsidRPr="00446D3A">
        <w:rPr>
          <w:sz w:val="22"/>
          <w:szCs w:val="22"/>
        </w:rPr>
        <w:t xml:space="preserve">: </w:t>
      </w:r>
      <w:r w:rsidR="00BF1A84" w:rsidRPr="00BF1A84">
        <w:rPr>
          <w:sz w:val="22"/>
          <w:szCs w:val="22"/>
        </w:rPr>
        <w:t xml:space="preserve">Este trabalho objetivou </w:t>
      </w:r>
      <w:r w:rsidR="00806166">
        <w:rPr>
          <w:sz w:val="22"/>
          <w:szCs w:val="22"/>
        </w:rPr>
        <w:t xml:space="preserve">elaborar o projeto de uma </w:t>
      </w:r>
      <w:r w:rsidR="00AE53BB">
        <w:rPr>
          <w:sz w:val="22"/>
          <w:szCs w:val="22"/>
        </w:rPr>
        <w:t xml:space="preserve">Vitrine Solar no CREA-DF. Esta vitrine é composta por uma </w:t>
      </w:r>
      <w:r w:rsidR="00806166">
        <w:rPr>
          <w:sz w:val="22"/>
          <w:szCs w:val="22"/>
        </w:rPr>
        <w:t xml:space="preserve">usina solar fotovoltaica </w:t>
      </w:r>
      <w:r w:rsidR="00AE53BB">
        <w:rPr>
          <w:sz w:val="22"/>
          <w:szCs w:val="22"/>
        </w:rPr>
        <w:t xml:space="preserve">de 104 KWp, dimensionada em duas locações diferentes: cobertura e </w:t>
      </w:r>
      <w:r w:rsidR="002960C5">
        <w:rPr>
          <w:sz w:val="22"/>
          <w:szCs w:val="22"/>
        </w:rPr>
        <w:t xml:space="preserve">quatro </w:t>
      </w:r>
      <w:r w:rsidR="00AE53BB">
        <w:rPr>
          <w:sz w:val="22"/>
          <w:szCs w:val="22"/>
        </w:rPr>
        <w:t>ca</w:t>
      </w:r>
      <w:r w:rsidR="002960C5">
        <w:rPr>
          <w:sz w:val="22"/>
          <w:szCs w:val="22"/>
        </w:rPr>
        <w:t>rports (estacionamento coberto). Foi realizada a análise de</w:t>
      </w:r>
      <w:r w:rsidR="00806166">
        <w:rPr>
          <w:sz w:val="22"/>
          <w:szCs w:val="22"/>
        </w:rPr>
        <w:t xml:space="preserve"> viabilidade técnica, econômica e ambiental. Para </w:t>
      </w:r>
      <w:r w:rsidR="00AE53BB">
        <w:rPr>
          <w:sz w:val="22"/>
          <w:szCs w:val="22"/>
        </w:rPr>
        <w:t xml:space="preserve">o </w:t>
      </w:r>
      <w:r w:rsidR="00806166">
        <w:rPr>
          <w:sz w:val="22"/>
          <w:szCs w:val="22"/>
        </w:rPr>
        <w:t>cálculo do consumo energético médio anual, foram utilizados as contas de energia ao longo do ano de 2022. Também foram pesquisados o índice de irradiação global da sede do CREA</w:t>
      </w:r>
      <w:r w:rsidR="00AE53BB">
        <w:rPr>
          <w:sz w:val="22"/>
          <w:szCs w:val="22"/>
        </w:rPr>
        <w:t>-DF</w:t>
      </w:r>
      <w:r w:rsidR="00806166">
        <w:rPr>
          <w:sz w:val="22"/>
          <w:szCs w:val="22"/>
        </w:rPr>
        <w:t xml:space="preserve"> utilizando a plataforma Global Solar Atlas e pesquisas bibliográficas sobre sistemas </w:t>
      </w:r>
      <w:r w:rsidR="00806166" w:rsidRPr="00AE53BB">
        <w:rPr>
          <w:i/>
          <w:sz w:val="22"/>
          <w:szCs w:val="22"/>
        </w:rPr>
        <w:t>on grid</w:t>
      </w:r>
      <w:r w:rsidR="00806166">
        <w:rPr>
          <w:sz w:val="22"/>
          <w:szCs w:val="22"/>
        </w:rPr>
        <w:t>. Para</w:t>
      </w:r>
      <w:r w:rsidR="00BD0F26">
        <w:rPr>
          <w:sz w:val="22"/>
          <w:szCs w:val="22"/>
        </w:rPr>
        <w:t xml:space="preserve"> elaboração do mapa de irradiância foi utilizado o sofwtare Solar Edge Design.</w:t>
      </w:r>
      <w:r w:rsidR="00806166">
        <w:rPr>
          <w:sz w:val="22"/>
          <w:szCs w:val="22"/>
        </w:rPr>
        <w:t xml:space="preserve"> </w:t>
      </w:r>
      <w:r w:rsidR="00BD0F26">
        <w:rPr>
          <w:sz w:val="22"/>
          <w:szCs w:val="22"/>
        </w:rPr>
        <w:t>O</w:t>
      </w:r>
      <w:r w:rsidR="00806166">
        <w:rPr>
          <w:sz w:val="22"/>
          <w:szCs w:val="22"/>
        </w:rPr>
        <w:t xml:space="preserve"> dimensionamento e projeto do sistema fotovoltaico e análise do índice de performance da usina foi utilizado o </w:t>
      </w:r>
      <w:r w:rsidR="00806166" w:rsidRPr="00BD0F26">
        <w:rPr>
          <w:i/>
          <w:sz w:val="22"/>
          <w:szCs w:val="22"/>
        </w:rPr>
        <w:t>software</w:t>
      </w:r>
      <w:r w:rsidR="00806166">
        <w:rPr>
          <w:sz w:val="22"/>
          <w:szCs w:val="22"/>
        </w:rPr>
        <w:t xml:space="preserve"> PVSyst. Após a elaboração do projeto, e para o cálculo do </w:t>
      </w:r>
      <w:r w:rsidR="00806166" w:rsidRPr="00AE53BB">
        <w:rPr>
          <w:i/>
          <w:sz w:val="22"/>
          <w:szCs w:val="22"/>
        </w:rPr>
        <w:t>payback</w:t>
      </w:r>
      <w:r w:rsidR="00806166">
        <w:rPr>
          <w:sz w:val="22"/>
          <w:szCs w:val="22"/>
        </w:rPr>
        <w:t xml:space="preserve"> estimado do sistema, foram realizadas pesquisas de mercado </w:t>
      </w:r>
      <w:r w:rsidR="00AE53BB">
        <w:rPr>
          <w:sz w:val="22"/>
          <w:szCs w:val="22"/>
        </w:rPr>
        <w:t>a fim de se levantar o preço médio dos equipamentos fotovoltaicos, instalação, estrutura de carports e obras civis. O projeto da usina também levou em conta o projeto arquitetônico de urbanização</w:t>
      </w:r>
      <w:r w:rsidR="002960C5">
        <w:rPr>
          <w:sz w:val="22"/>
          <w:szCs w:val="22"/>
        </w:rPr>
        <w:t>, já</w:t>
      </w:r>
      <w:r w:rsidR="00AE53BB">
        <w:rPr>
          <w:sz w:val="22"/>
          <w:szCs w:val="22"/>
        </w:rPr>
        <w:t xml:space="preserve"> em curso</w:t>
      </w:r>
      <w:r w:rsidR="002960C5">
        <w:rPr>
          <w:sz w:val="22"/>
          <w:szCs w:val="22"/>
        </w:rPr>
        <w:t>,</w:t>
      </w:r>
      <w:r w:rsidR="00AE53BB">
        <w:rPr>
          <w:sz w:val="22"/>
          <w:szCs w:val="22"/>
        </w:rPr>
        <w:t xml:space="preserve"> do CREA-DF, a área disponível</w:t>
      </w:r>
      <w:r w:rsidR="002960C5">
        <w:rPr>
          <w:sz w:val="22"/>
          <w:szCs w:val="22"/>
        </w:rPr>
        <w:t xml:space="preserve"> e o impacto</w:t>
      </w:r>
      <w:r w:rsidR="00AE53BB">
        <w:rPr>
          <w:sz w:val="22"/>
          <w:szCs w:val="22"/>
        </w:rPr>
        <w:t xml:space="preserve"> causado pelo sombreamento das árvores existentes no local de instalação. Optou-se neste projeto pelo uso de 160 módulos de 650W e uso de 20 microinversores trifásicos para amenizar a perda por sombreamento causada pelas árvores presentes na sede do Regional. O preço médio estimado da usina solar fotovoltaica do CREA-DF foi de R$ 530.000,00 (quinhentos e trinta mil reais</w:t>
      </w:r>
      <w:r w:rsidR="002960C5">
        <w:rPr>
          <w:sz w:val="22"/>
          <w:szCs w:val="22"/>
        </w:rPr>
        <w:t xml:space="preserve">) e o </w:t>
      </w:r>
      <w:r w:rsidR="002960C5" w:rsidRPr="002960C5">
        <w:rPr>
          <w:i/>
          <w:sz w:val="22"/>
          <w:szCs w:val="22"/>
        </w:rPr>
        <w:t>payback</w:t>
      </w:r>
      <w:r w:rsidR="002B6470">
        <w:rPr>
          <w:sz w:val="22"/>
          <w:szCs w:val="22"/>
        </w:rPr>
        <w:t xml:space="preserve"> calculado foi de 4,9</w:t>
      </w:r>
      <w:bookmarkStart w:id="0" w:name="_GoBack"/>
      <w:bookmarkEnd w:id="0"/>
      <w:r w:rsidR="00AE53BB">
        <w:rPr>
          <w:sz w:val="22"/>
          <w:szCs w:val="22"/>
        </w:rPr>
        <w:t xml:space="preserve"> anos.</w:t>
      </w:r>
      <w:r w:rsidR="002960C5">
        <w:rPr>
          <w:sz w:val="22"/>
          <w:szCs w:val="22"/>
        </w:rPr>
        <w:t xml:space="preserve"> Provou-se que a usina solar fotovoltaica proposta neste projeto tem capacidade de economizar, ao longo de 25 anos e considerando uma inflação média de 10% ao ano</w:t>
      </w:r>
      <w:r w:rsidR="002B6470">
        <w:rPr>
          <w:sz w:val="22"/>
          <w:szCs w:val="22"/>
        </w:rPr>
        <w:t>, a quantia superior à R$ 8.000.000,00 (oito</w:t>
      </w:r>
      <w:r w:rsidR="002960C5">
        <w:rPr>
          <w:sz w:val="22"/>
          <w:szCs w:val="22"/>
        </w:rPr>
        <w:t xml:space="preserve"> milhões de reais) de recursos públicos. O projeto foi submetido à concessionária Neoenergia Brasília e aprovado, estando apto para execução.</w:t>
      </w:r>
    </w:p>
    <w:p w:rsidR="005330E9" w:rsidRPr="00446D3A" w:rsidRDefault="00E74C1E" w:rsidP="006A044B">
      <w:pPr>
        <w:jc w:val="both"/>
        <w:rPr>
          <w:sz w:val="22"/>
          <w:szCs w:val="22"/>
        </w:rPr>
      </w:pPr>
      <w:r w:rsidRPr="00446D3A">
        <w:rPr>
          <w:b/>
          <w:sz w:val="22"/>
          <w:szCs w:val="22"/>
        </w:rPr>
        <w:t>PALAVRAS-CHAVE:</w:t>
      </w:r>
      <w:r w:rsidRPr="00446D3A">
        <w:rPr>
          <w:sz w:val="22"/>
          <w:szCs w:val="22"/>
        </w:rPr>
        <w:t xml:space="preserve"> </w:t>
      </w:r>
      <w:r w:rsidR="00AE53BB">
        <w:rPr>
          <w:sz w:val="22"/>
          <w:szCs w:val="22"/>
        </w:rPr>
        <w:t xml:space="preserve">energia solar; sustentabilidade; CREA-DF; energia limpa; </w:t>
      </w:r>
      <w:r w:rsidR="002960C5">
        <w:rPr>
          <w:sz w:val="22"/>
          <w:szCs w:val="22"/>
        </w:rPr>
        <w:t>usina solar fotovoltaic</w:t>
      </w:r>
      <w:r w:rsidR="0054277C">
        <w:rPr>
          <w:sz w:val="22"/>
          <w:szCs w:val="22"/>
        </w:rPr>
        <w:t>a</w:t>
      </w:r>
      <w:r w:rsidR="002960C5">
        <w:rPr>
          <w:sz w:val="22"/>
          <w:szCs w:val="22"/>
        </w:rPr>
        <w:t>.</w:t>
      </w:r>
    </w:p>
    <w:p w:rsidR="00E74C1E" w:rsidRPr="00446D3A" w:rsidRDefault="00E74C1E" w:rsidP="00380272">
      <w:pPr>
        <w:jc w:val="center"/>
        <w:rPr>
          <w:szCs w:val="22"/>
        </w:rPr>
      </w:pPr>
    </w:p>
    <w:p w:rsidR="0054277C" w:rsidRDefault="0054277C" w:rsidP="0054277C">
      <w:pPr>
        <w:ind w:right="-1"/>
        <w:jc w:val="center"/>
        <w:rPr>
          <w:b/>
          <w:sz w:val="22"/>
          <w:szCs w:val="22"/>
          <w:lang w:val="en-US"/>
        </w:rPr>
      </w:pPr>
      <w:r w:rsidRPr="0054277C">
        <w:rPr>
          <w:b/>
          <w:sz w:val="22"/>
          <w:szCs w:val="22"/>
          <w:lang w:val="en-US"/>
        </w:rPr>
        <w:t xml:space="preserve">SOLAR SHOWCASE AT CREA-DF: </w:t>
      </w:r>
      <w:r>
        <w:rPr>
          <w:b/>
          <w:sz w:val="22"/>
          <w:szCs w:val="22"/>
          <w:lang w:val="en-US"/>
        </w:rPr>
        <w:t>VIABILITY</w:t>
      </w:r>
      <w:r w:rsidRPr="0054277C">
        <w:rPr>
          <w:b/>
          <w:sz w:val="22"/>
          <w:szCs w:val="22"/>
          <w:lang w:val="en-US"/>
        </w:rPr>
        <w:t xml:space="preserve"> STUDY FOR THE IMPLEMENTATION OF A 104 </w:t>
      </w:r>
      <w:proofErr w:type="spellStart"/>
      <w:r w:rsidRPr="0054277C">
        <w:rPr>
          <w:b/>
          <w:sz w:val="22"/>
          <w:szCs w:val="22"/>
          <w:lang w:val="en-US"/>
        </w:rPr>
        <w:t>KWp</w:t>
      </w:r>
      <w:proofErr w:type="spellEnd"/>
      <w:r w:rsidRPr="0054277C">
        <w:rPr>
          <w:b/>
          <w:sz w:val="22"/>
          <w:szCs w:val="22"/>
          <w:lang w:val="en-US"/>
        </w:rPr>
        <w:t xml:space="preserve"> PHOTOVOLTAIC SOLAR POWER PLANT</w:t>
      </w:r>
    </w:p>
    <w:p w:rsidR="0054277C" w:rsidRDefault="0054277C" w:rsidP="0054277C">
      <w:pPr>
        <w:ind w:right="-1"/>
        <w:jc w:val="center"/>
        <w:rPr>
          <w:b/>
          <w:sz w:val="22"/>
          <w:szCs w:val="22"/>
          <w:lang w:val="en-US"/>
        </w:rPr>
      </w:pPr>
    </w:p>
    <w:p w:rsidR="00A4006D" w:rsidRPr="008C436D" w:rsidRDefault="00E74C1E" w:rsidP="00380272">
      <w:pPr>
        <w:ind w:right="-1"/>
        <w:jc w:val="both"/>
        <w:rPr>
          <w:sz w:val="22"/>
          <w:szCs w:val="22"/>
          <w:lang w:val="en-US"/>
        </w:rPr>
      </w:pPr>
      <w:r w:rsidRPr="00637B4C">
        <w:rPr>
          <w:b/>
          <w:sz w:val="22"/>
          <w:szCs w:val="22"/>
          <w:lang w:val="en-US"/>
        </w:rPr>
        <w:t>ABSTRACT</w:t>
      </w:r>
      <w:r w:rsidRPr="00637B4C">
        <w:rPr>
          <w:sz w:val="22"/>
          <w:szCs w:val="22"/>
          <w:lang w:val="en-US"/>
        </w:rPr>
        <w:t xml:space="preserve">: </w:t>
      </w:r>
      <w:r w:rsidR="0054277C" w:rsidRPr="0054277C">
        <w:rPr>
          <w:sz w:val="22"/>
          <w:szCs w:val="22"/>
          <w:lang w:val="en-US"/>
        </w:rPr>
        <w:t xml:space="preserve">This work aimed to develop the project for a Solar Showcase at CREA-DF. This showcase consists of a 104 </w:t>
      </w:r>
      <w:proofErr w:type="spellStart"/>
      <w:r w:rsidR="0054277C" w:rsidRPr="0054277C">
        <w:rPr>
          <w:sz w:val="22"/>
          <w:szCs w:val="22"/>
          <w:lang w:val="en-US"/>
        </w:rPr>
        <w:t>KWp</w:t>
      </w:r>
      <w:proofErr w:type="spellEnd"/>
      <w:r w:rsidR="0054277C" w:rsidRPr="0054277C">
        <w:rPr>
          <w:sz w:val="22"/>
          <w:szCs w:val="22"/>
          <w:lang w:val="en-US"/>
        </w:rPr>
        <w:t xml:space="preserve"> photovoltaic solar power plant, designed in two different locations: rooftop and four carports (covered parking). A technical, economic, and environmental feasibility analysis was conducted. To calculate the average annual energy consumption, energy bills throughout the year 2022 were used. The global irradiation index of the CREA-DF headquarters was also researched using the Global Solar Atlas platform and bibliographic research on grid-connected systems. </w:t>
      </w:r>
      <w:r w:rsidR="00BD0F26" w:rsidRPr="00BD0F26">
        <w:rPr>
          <w:sz w:val="22"/>
          <w:szCs w:val="22"/>
          <w:lang w:val="en-US"/>
        </w:rPr>
        <w:t>For the development of the irradiance map, the Solar Edge Design software was used</w:t>
      </w:r>
      <w:r w:rsidR="00BD0F26">
        <w:rPr>
          <w:sz w:val="22"/>
          <w:szCs w:val="22"/>
          <w:lang w:val="en-US"/>
        </w:rPr>
        <w:t>.</w:t>
      </w:r>
      <w:r w:rsidR="00BD0F26" w:rsidRPr="00BD0F26">
        <w:rPr>
          <w:sz w:val="22"/>
          <w:szCs w:val="22"/>
          <w:lang w:val="en-US"/>
        </w:rPr>
        <w:t xml:space="preserve"> </w:t>
      </w:r>
      <w:r w:rsidR="0054277C" w:rsidRPr="0054277C">
        <w:rPr>
          <w:sz w:val="22"/>
          <w:szCs w:val="22"/>
          <w:lang w:val="en-US"/>
        </w:rPr>
        <w:t xml:space="preserve">The </w:t>
      </w:r>
      <w:proofErr w:type="spellStart"/>
      <w:r w:rsidR="0054277C" w:rsidRPr="0054277C">
        <w:rPr>
          <w:sz w:val="22"/>
          <w:szCs w:val="22"/>
          <w:lang w:val="en-US"/>
        </w:rPr>
        <w:t>PVSyst</w:t>
      </w:r>
      <w:proofErr w:type="spellEnd"/>
      <w:r w:rsidR="0054277C" w:rsidRPr="0054277C">
        <w:rPr>
          <w:sz w:val="22"/>
          <w:szCs w:val="22"/>
          <w:lang w:val="en-US"/>
        </w:rPr>
        <w:t xml:space="preserve"> software was used for the sizing, design, and performance analysis of the photovoltaic system. After the project was developed, market research was conducted to determine the average prices of photovoltaic equipment, installation, carport structures, and civil works, in order to calculate the estimated payback of the system. The plant design also took into account the ongoing architectural urbanization project of CREA-DF, the available area, and the impact caused by the shading of existing trees at the installation site. In this project, the use of 160 modules of 650W and 20 three-phase </w:t>
      </w:r>
      <w:proofErr w:type="spellStart"/>
      <w:r w:rsidR="0054277C" w:rsidRPr="0054277C">
        <w:rPr>
          <w:sz w:val="22"/>
          <w:szCs w:val="22"/>
          <w:lang w:val="en-US"/>
        </w:rPr>
        <w:t>microinverters</w:t>
      </w:r>
      <w:proofErr w:type="spellEnd"/>
      <w:r w:rsidR="0054277C" w:rsidRPr="0054277C">
        <w:rPr>
          <w:sz w:val="22"/>
          <w:szCs w:val="22"/>
          <w:lang w:val="en-US"/>
        </w:rPr>
        <w:t xml:space="preserve"> was chosen to mitigate the shading losses caused by the trees present at the Regional headquarters. The estimated average price of </w:t>
      </w:r>
      <w:r w:rsidR="0054277C" w:rsidRPr="0054277C">
        <w:rPr>
          <w:sz w:val="22"/>
          <w:szCs w:val="22"/>
          <w:lang w:val="en-US"/>
        </w:rPr>
        <w:lastRenderedPageBreak/>
        <w:t xml:space="preserve">the CREA-DF photovoltaic solar power plant was R$ 530,000.00 (five hundred and thirty thousand </w:t>
      </w:r>
      <w:proofErr w:type="spellStart"/>
      <w:r w:rsidR="0054277C" w:rsidRPr="0054277C">
        <w:rPr>
          <w:sz w:val="22"/>
          <w:szCs w:val="22"/>
          <w:lang w:val="en-US"/>
        </w:rPr>
        <w:t>reais</w:t>
      </w:r>
      <w:proofErr w:type="spellEnd"/>
      <w:r w:rsidR="0054277C" w:rsidRPr="0054277C">
        <w:rPr>
          <w:sz w:val="22"/>
          <w:szCs w:val="22"/>
          <w:lang w:val="en-US"/>
        </w:rPr>
        <w:t xml:space="preserve">), and the calculated payback period was 03 years. It was proven that the proposed photovoltaic solar power plant in this project has the capacity to save, over 25 years and considering an average inflation of 10% per year, an amount exceeding R$ 10,000,000.00 (ten million </w:t>
      </w:r>
      <w:proofErr w:type="spellStart"/>
      <w:r w:rsidR="0054277C" w:rsidRPr="0054277C">
        <w:rPr>
          <w:sz w:val="22"/>
          <w:szCs w:val="22"/>
          <w:lang w:val="en-US"/>
        </w:rPr>
        <w:t>reais</w:t>
      </w:r>
      <w:proofErr w:type="spellEnd"/>
      <w:r w:rsidR="0054277C" w:rsidRPr="0054277C">
        <w:rPr>
          <w:sz w:val="22"/>
          <w:szCs w:val="22"/>
          <w:lang w:val="en-US"/>
        </w:rPr>
        <w:t xml:space="preserve">) of public resources. The project was submitted to the </w:t>
      </w:r>
      <w:proofErr w:type="spellStart"/>
      <w:r w:rsidR="0054277C" w:rsidRPr="0054277C">
        <w:rPr>
          <w:sz w:val="22"/>
          <w:szCs w:val="22"/>
          <w:lang w:val="en-US"/>
        </w:rPr>
        <w:t>Neoenergia</w:t>
      </w:r>
      <w:proofErr w:type="spellEnd"/>
      <w:r w:rsidR="0054277C" w:rsidRPr="0054277C">
        <w:rPr>
          <w:sz w:val="22"/>
          <w:szCs w:val="22"/>
          <w:lang w:val="en-US"/>
        </w:rPr>
        <w:t xml:space="preserve"> Brasília utility company and approved, being ready for execution.</w:t>
      </w:r>
    </w:p>
    <w:p w:rsidR="00E74C1E" w:rsidRPr="00637B4C" w:rsidRDefault="00E74C1E" w:rsidP="00380272">
      <w:pPr>
        <w:ind w:right="-1"/>
        <w:jc w:val="both"/>
        <w:rPr>
          <w:sz w:val="22"/>
          <w:szCs w:val="22"/>
          <w:lang w:val="en-US"/>
        </w:rPr>
      </w:pPr>
      <w:r w:rsidRPr="00637B4C">
        <w:rPr>
          <w:b/>
          <w:sz w:val="22"/>
          <w:szCs w:val="22"/>
          <w:lang w:val="en-US"/>
        </w:rPr>
        <w:t>KEYWORDS:</w:t>
      </w:r>
      <w:r w:rsidRPr="00637B4C">
        <w:rPr>
          <w:sz w:val="22"/>
          <w:szCs w:val="22"/>
          <w:lang w:val="en-US"/>
        </w:rPr>
        <w:t xml:space="preserve"> </w:t>
      </w:r>
      <w:r w:rsidR="0054277C" w:rsidRPr="0054277C">
        <w:rPr>
          <w:sz w:val="22"/>
          <w:szCs w:val="22"/>
          <w:lang w:val="en-US"/>
        </w:rPr>
        <w:t>solar energy; sustainability; CREA-DF; clean energy; photovoltaic solar power plant</w:t>
      </w:r>
      <w:r w:rsidR="0054277C">
        <w:rPr>
          <w:sz w:val="22"/>
          <w:szCs w:val="22"/>
          <w:lang w:val="en-US"/>
        </w:rPr>
        <w:t>.</w:t>
      </w:r>
    </w:p>
    <w:p w:rsidR="00611409" w:rsidRPr="008C436D" w:rsidRDefault="00611409" w:rsidP="00380272">
      <w:pPr>
        <w:pStyle w:val="Textosimples"/>
        <w:spacing w:beforeAutospacing="0" w:afterAutospacing="0"/>
        <w:rPr>
          <w:rFonts w:ascii="Times New Roman" w:hAnsi="Times New Roman"/>
          <w:b/>
          <w:sz w:val="22"/>
          <w:szCs w:val="22"/>
          <w:lang w:val="en-US"/>
        </w:rPr>
      </w:pPr>
    </w:p>
    <w:p w:rsidR="00E74C1E" w:rsidRPr="00437A35" w:rsidRDefault="00E74C1E" w:rsidP="00380272">
      <w:pPr>
        <w:pStyle w:val="Textosimples"/>
        <w:spacing w:beforeAutospacing="0" w:afterAutospacing="0"/>
        <w:rPr>
          <w:rFonts w:ascii="Times New Roman" w:hAnsi="Times New Roman"/>
          <w:b/>
          <w:sz w:val="22"/>
          <w:szCs w:val="22"/>
          <w:lang w:val="pt-BR"/>
        </w:rPr>
      </w:pPr>
      <w:r w:rsidRPr="00437A35">
        <w:rPr>
          <w:rFonts w:ascii="Times New Roman" w:hAnsi="Times New Roman"/>
          <w:b/>
          <w:sz w:val="22"/>
          <w:szCs w:val="22"/>
          <w:lang w:val="pt-BR"/>
        </w:rPr>
        <w:t>INTRODUÇÃO</w:t>
      </w:r>
    </w:p>
    <w:p w:rsidR="00C44FE1" w:rsidRDefault="0054277C" w:rsidP="00380272">
      <w:pPr>
        <w:pStyle w:val="Corpodetexto"/>
        <w:ind w:firstLine="709"/>
        <w:jc w:val="both"/>
      </w:pPr>
      <w:r>
        <w:rPr>
          <w:sz w:val="22"/>
          <w:szCs w:val="22"/>
        </w:rPr>
        <w:t>O sol é uma importante e inesgotável fonte de energia</w:t>
      </w:r>
      <w:r w:rsidR="00C7285B">
        <w:rPr>
          <w:sz w:val="22"/>
          <w:szCs w:val="22"/>
        </w:rPr>
        <w:t xml:space="preserve"> </w:t>
      </w:r>
      <w:r>
        <w:rPr>
          <w:sz w:val="22"/>
          <w:szCs w:val="22"/>
        </w:rPr>
        <w:t xml:space="preserve">para o planeta terra. Atualmente, novas tecnologias estãos </w:t>
      </w:r>
      <w:r w:rsidR="001139D2">
        <w:rPr>
          <w:sz w:val="22"/>
          <w:szCs w:val="22"/>
        </w:rPr>
        <w:t>s</w:t>
      </w:r>
      <w:r>
        <w:rPr>
          <w:sz w:val="22"/>
          <w:szCs w:val="22"/>
        </w:rPr>
        <w:t xml:space="preserve">endo empregadas para gerar eletricidade a partir da energia solar. </w:t>
      </w:r>
      <w:r w:rsidR="001139D2">
        <w:rPr>
          <w:sz w:val="22"/>
          <w:szCs w:val="22"/>
        </w:rPr>
        <w:t>Essas abordagens já foram comprovadas e tem sido amplamente empregadas em todo o mundo como alternativas renováveis às tecnologias hidrelétricas não convencionais (</w:t>
      </w:r>
      <w:r w:rsidR="001139D2">
        <w:t>Kabir et al, 2018).</w:t>
      </w:r>
    </w:p>
    <w:p w:rsidR="00C7285B" w:rsidRDefault="00C7285B" w:rsidP="00C7285B">
      <w:pPr>
        <w:pStyle w:val="Corpodetexto"/>
        <w:ind w:firstLine="709"/>
        <w:jc w:val="both"/>
      </w:pPr>
      <w:r w:rsidRPr="00C7285B">
        <w:t>A descoberta do efeito fotovoltaico remonta a 1839, quando o filósofo naturalista experimental francês Edmund Becquerel realizava experimentos com dois eletrodos de metal em uma solução aquosa.</w:t>
      </w:r>
      <w:r>
        <w:t xml:space="preserve"> </w:t>
      </w:r>
      <w:r>
        <w:t>Durante esses experimentos, ele observou a geração de eletricidade ao expor a estrutura à luz solar. Essa estrutura, conhecida hoje como célula fotovoltaica eletroquímica, foi o resultado dessa importante descoberta. Em etapas posteriores, em 1873, o pesquisador Willoughby Smith identificou a fotocondutividade no elemento selênio, e em 1876, Adams e Day demonstraram o efeito fotovoltaico nesse mesmo material</w:t>
      </w:r>
      <w:r>
        <w:t xml:space="preserve"> (LIMA, 2014)</w:t>
      </w:r>
      <w:r>
        <w:t>.</w:t>
      </w:r>
    </w:p>
    <w:p w:rsidR="001139D2" w:rsidRDefault="00C7285B" w:rsidP="00380272">
      <w:pPr>
        <w:pStyle w:val="Corpodetexto"/>
        <w:ind w:firstLine="709"/>
        <w:jc w:val="both"/>
        <w:rPr>
          <w:sz w:val="22"/>
          <w:szCs w:val="22"/>
        </w:rPr>
      </w:pPr>
      <w:r w:rsidRPr="00C7285B">
        <w:rPr>
          <w:sz w:val="22"/>
          <w:szCs w:val="22"/>
        </w:rPr>
        <w:t>De acordo com a Organização das Nações Unidas, a energia solar desempenha um papel crucial no avanço da Agenda 2030 para alcançar os Objetivos de Desenvolvimento Sustentável (ODS). Ao utilizar a energia solar, contribuímos diretamente para a meta de fornecer acesso universal a energia limpa, acessível e sustentável (ODS 7). Além disso, a energia solar desempenha um papel fundamental no enfrentamento das mudanças climáticas, reduzindo significativamente as emissões de gases de efeito estufa (ODS 13). Essa fonte de energia também impulsiona a inovação e o desenvolvimento tecnológico (ODS 9), cria empregos verdes (ODS 8) e desempenha um papel crucial na redução das desigualdades sociais, fornecendo energia em áreas remotas e com pouca infraestrutura energética (ODS 1 e 10).</w:t>
      </w:r>
    </w:p>
    <w:p w:rsidR="00FB6690" w:rsidRDefault="00C7285B" w:rsidP="00380272">
      <w:pPr>
        <w:pStyle w:val="Corpodetexto"/>
        <w:ind w:firstLine="709"/>
        <w:jc w:val="both"/>
        <w:rPr>
          <w:sz w:val="22"/>
          <w:szCs w:val="22"/>
        </w:rPr>
      </w:pPr>
      <w:r>
        <w:rPr>
          <w:sz w:val="22"/>
          <w:szCs w:val="22"/>
        </w:rPr>
        <w:t>No âmbito da adm</w:t>
      </w:r>
      <w:r w:rsidR="00FB6690">
        <w:rPr>
          <w:sz w:val="22"/>
          <w:szCs w:val="22"/>
        </w:rPr>
        <w:t>i</w:t>
      </w:r>
      <w:r>
        <w:rPr>
          <w:sz w:val="22"/>
          <w:szCs w:val="22"/>
        </w:rPr>
        <w:t>nistração pública é patente a busca p</w:t>
      </w:r>
      <w:r w:rsidR="00FB6690">
        <w:rPr>
          <w:sz w:val="22"/>
          <w:szCs w:val="22"/>
        </w:rPr>
        <w:t>elo princípio da economicidade. Tal princípio tem sido enaltecido pelo Tribunal de Contas da União e refere-se ao p</w:t>
      </w:r>
      <w:r w:rsidR="00FB6690" w:rsidRPr="00FB6690">
        <w:rPr>
          <w:sz w:val="22"/>
          <w:szCs w:val="22"/>
        </w:rPr>
        <w:t>rincípio que objetiva a minimização dos gastos públicos, sem comprometi</w:t>
      </w:r>
      <w:r w:rsidR="00FB6690">
        <w:rPr>
          <w:sz w:val="22"/>
          <w:szCs w:val="22"/>
        </w:rPr>
        <w:t xml:space="preserve">mento dos padrões de qualidade, bem como a </w:t>
      </w:r>
      <w:r w:rsidR="00FB6690" w:rsidRPr="00FB6690">
        <w:rPr>
          <w:sz w:val="22"/>
          <w:szCs w:val="22"/>
        </w:rPr>
        <w:t>capacidade de uma instituição gerir adequadamente os recursos financeiros colocados à sua disposição</w:t>
      </w:r>
      <w:r w:rsidR="00FB6690">
        <w:rPr>
          <w:sz w:val="22"/>
          <w:szCs w:val="22"/>
        </w:rPr>
        <w:t>.</w:t>
      </w:r>
    </w:p>
    <w:p w:rsidR="00FB6690" w:rsidRDefault="00FB6690" w:rsidP="00380272">
      <w:pPr>
        <w:pStyle w:val="Corpodetexto"/>
        <w:ind w:firstLine="709"/>
        <w:jc w:val="both"/>
        <w:rPr>
          <w:sz w:val="22"/>
          <w:szCs w:val="22"/>
        </w:rPr>
      </w:pPr>
      <w:r>
        <w:rPr>
          <w:sz w:val="22"/>
          <w:szCs w:val="22"/>
        </w:rPr>
        <w:t>Desta forma, mostra-se oportuno projetos com o objetivo de d</w:t>
      </w:r>
      <w:r w:rsidR="00497CF1">
        <w:rPr>
          <w:sz w:val="22"/>
          <w:szCs w:val="22"/>
        </w:rPr>
        <w:t>emonstrar a viabilidade técnica, econômica e ambiental</w:t>
      </w:r>
      <w:r w:rsidR="006B014B">
        <w:rPr>
          <w:sz w:val="22"/>
          <w:szCs w:val="22"/>
        </w:rPr>
        <w:t>, como a</w:t>
      </w:r>
      <w:r>
        <w:rPr>
          <w:sz w:val="22"/>
          <w:szCs w:val="22"/>
        </w:rPr>
        <w:t xml:space="preserve"> implantação de uma usina solar fotovoltaica</w:t>
      </w:r>
      <w:r w:rsidR="006B014B">
        <w:rPr>
          <w:sz w:val="22"/>
          <w:szCs w:val="22"/>
        </w:rPr>
        <w:t>,</w:t>
      </w:r>
      <w:r>
        <w:rPr>
          <w:sz w:val="22"/>
          <w:szCs w:val="22"/>
        </w:rPr>
        <w:t xml:space="preserve"> em instituições públicas de grande demanda energética, como os conselhos de fiscalização. </w:t>
      </w:r>
    </w:p>
    <w:p w:rsidR="00FB6690" w:rsidRDefault="00FB6690" w:rsidP="00380272">
      <w:pPr>
        <w:pStyle w:val="Corpodetexto"/>
        <w:ind w:firstLine="709"/>
        <w:jc w:val="both"/>
        <w:rPr>
          <w:sz w:val="22"/>
          <w:szCs w:val="22"/>
        </w:rPr>
      </w:pPr>
      <w:r>
        <w:rPr>
          <w:sz w:val="22"/>
          <w:szCs w:val="22"/>
        </w:rPr>
        <w:t xml:space="preserve">No presente projeto, será demonstrado </w:t>
      </w:r>
      <w:r w:rsidR="00497CF1">
        <w:rPr>
          <w:sz w:val="22"/>
          <w:szCs w:val="22"/>
        </w:rPr>
        <w:t>o projeto da</w:t>
      </w:r>
      <w:r>
        <w:rPr>
          <w:sz w:val="22"/>
          <w:szCs w:val="22"/>
        </w:rPr>
        <w:t xml:space="preserve"> usina solar fotovoltaica do CREA-DF, capaz de suprir a totalidade da demanda energética da instituição.</w:t>
      </w:r>
    </w:p>
    <w:p w:rsidR="00C7285B" w:rsidRPr="00C7285B" w:rsidRDefault="00FB6690" w:rsidP="00380272">
      <w:pPr>
        <w:pStyle w:val="Corpodetexto"/>
        <w:ind w:firstLine="709"/>
        <w:jc w:val="both"/>
        <w:rPr>
          <w:sz w:val="22"/>
          <w:szCs w:val="22"/>
        </w:rPr>
      </w:pPr>
      <w:r>
        <w:rPr>
          <w:sz w:val="22"/>
          <w:szCs w:val="22"/>
        </w:rPr>
        <w:t xml:space="preserve"> </w:t>
      </w:r>
    </w:p>
    <w:p w:rsidR="00E74C1E" w:rsidRPr="00437A35" w:rsidRDefault="00E74C1E" w:rsidP="00380272">
      <w:pPr>
        <w:ind w:right="-1"/>
        <w:rPr>
          <w:b/>
          <w:sz w:val="22"/>
          <w:szCs w:val="22"/>
        </w:rPr>
      </w:pPr>
      <w:r w:rsidRPr="00437A35">
        <w:rPr>
          <w:b/>
          <w:sz w:val="22"/>
          <w:szCs w:val="22"/>
        </w:rPr>
        <w:t>MATERIA</w:t>
      </w:r>
      <w:r w:rsidR="001A5BA0">
        <w:rPr>
          <w:b/>
          <w:sz w:val="22"/>
          <w:szCs w:val="22"/>
        </w:rPr>
        <w:t>L</w:t>
      </w:r>
      <w:r w:rsidRPr="00437A35">
        <w:rPr>
          <w:b/>
          <w:sz w:val="22"/>
          <w:szCs w:val="22"/>
        </w:rPr>
        <w:t xml:space="preserve"> E MÉTODOS </w:t>
      </w:r>
    </w:p>
    <w:p w:rsidR="00A92AF8" w:rsidRDefault="00E74C1E" w:rsidP="00FB6690">
      <w:pPr>
        <w:tabs>
          <w:tab w:val="left" w:pos="0"/>
        </w:tabs>
        <w:autoSpaceDE w:val="0"/>
        <w:autoSpaceDN w:val="0"/>
        <w:adjustRightInd w:val="0"/>
        <w:jc w:val="both"/>
        <w:rPr>
          <w:sz w:val="22"/>
          <w:szCs w:val="22"/>
        </w:rPr>
      </w:pPr>
      <w:r w:rsidRPr="00437A35">
        <w:rPr>
          <w:sz w:val="22"/>
          <w:szCs w:val="24"/>
        </w:rPr>
        <w:tab/>
      </w:r>
      <w:r w:rsidR="006B014B">
        <w:rPr>
          <w:sz w:val="22"/>
          <w:szCs w:val="22"/>
        </w:rPr>
        <w:t>Para o dimensionamento do presente projeto foram utilizados a conta de luz dos doze meses referentes ao ano de 2022, a fim de se obter o histórico de consumo, traçar o comparativo mensal de geração e consumo e a demanda energética média e anual</w:t>
      </w:r>
      <w:r w:rsidR="00497CF1">
        <w:rPr>
          <w:sz w:val="22"/>
          <w:szCs w:val="22"/>
        </w:rPr>
        <w:t xml:space="preserve"> do CREA-DF</w:t>
      </w:r>
      <w:r w:rsidR="006B014B">
        <w:rPr>
          <w:sz w:val="22"/>
          <w:szCs w:val="22"/>
        </w:rPr>
        <w:t xml:space="preserve">. </w:t>
      </w:r>
      <w:r w:rsidR="00981719" w:rsidRPr="00437A35">
        <w:rPr>
          <w:sz w:val="22"/>
          <w:szCs w:val="22"/>
        </w:rPr>
        <w:t xml:space="preserve"> </w:t>
      </w:r>
      <w:r w:rsidR="006B014B">
        <w:rPr>
          <w:sz w:val="22"/>
          <w:szCs w:val="22"/>
        </w:rPr>
        <w:t>Foi utilizado a plataforma Global Solar Atlas afim</w:t>
      </w:r>
      <w:r w:rsidR="00161423">
        <w:rPr>
          <w:sz w:val="22"/>
          <w:szCs w:val="22"/>
        </w:rPr>
        <w:t xml:space="preserve"> de</w:t>
      </w:r>
      <w:r w:rsidR="006B014B">
        <w:rPr>
          <w:sz w:val="22"/>
          <w:szCs w:val="22"/>
        </w:rPr>
        <w:t xml:space="preserve"> se obter a irradiação </w:t>
      </w:r>
      <w:r w:rsidR="00497CF1">
        <w:rPr>
          <w:sz w:val="22"/>
          <w:szCs w:val="22"/>
        </w:rPr>
        <w:t>média da localidade</w:t>
      </w:r>
      <w:r w:rsidR="00161423">
        <w:rPr>
          <w:sz w:val="22"/>
          <w:szCs w:val="22"/>
        </w:rPr>
        <w:t xml:space="preserve"> e</w:t>
      </w:r>
      <w:r w:rsidR="006B014B">
        <w:rPr>
          <w:sz w:val="22"/>
          <w:szCs w:val="22"/>
        </w:rPr>
        <w:t xml:space="preserve"> o projeto arquitetônico de urbanização para levantamento dos locais disponíveis para instalação dos módulos fotovoltaicos. </w:t>
      </w:r>
    </w:p>
    <w:p w:rsidR="00A54EDE" w:rsidRDefault="00A92AF8" w:rsidP="00FB6690">
      <w:pPr>
        <w:tabs>
          <w:tab w:val="left" w:pos="0"/>
        </w:tabs>
        <w:autoSpaceDE w:val="0"/>
        <w:autoSpaceDN w:val="0"/>
        <w:adjustRightInd w:val="0"/>
        <w:jc w:val="both"/>
        <w:rPr>
          <w:sz w:val="22"/>
          <w:szCs w:val="22"/>
        </w:rPr>
      </w:pPr>
      <w:r>
        <w:rPr>
          <w:sz w:val="22"/>
          <w:szCs w:val="22"/>
        </w:rPr>
        <w:tab/>
      </w:r>
      <w:r w:rsidR="006B014B">
        <w:rPr>
          <w:sz w:val="22"/>
          <w:szCs w:val="22"/>
        </w:rPr>
        <w:t xml:space="preserve">Foram utilizados os </w:t>
      </w:r>
      <w:r w:rsidR="006B014B" w:rsidRPr="00497CF1">
        <w:rPr>
          <w:i/>
          <w:sz w:val="22"/>
          <w:szCs w:val="22"/>
        </w:rPr>
        <w:t>softwares</w:t>
      </w:r>
      <w:r>
        <w:rPr>
          <w:sz w:val="22"/>
          <w:szCs w:val="22"/>
        </w:rPr>
        <w:t xml:space="preserve"> Solar Edge Design para elaboração do mapa de irradiância, o</w:t>
      </w:r>
      <w:r w:rsidR="006B014B">
        <w:rPr>
          <w:sz w:val="22"/>
          <w:szCs w:val="22"/>
        </w:rPr>
        <w:t xml:space="preserve"> PVSyst para elaboração</w:t>
      </w:r>
      <w:r>
        <w:rPr>
          <w:sz w:val="22"/>
          <w:szCs w:val="22"/>
        </w:rPr>
        <w:t xml:space="preserve"> e modelagem</w:t>
      </w:r>
      <w:r w:rsidR="006B014B">
        <w:rPr>
          <w:sz w:val="22"/>
          <w:szCs w:val="22"/>
        </w:rPr>
        <w:t xml:space="preserve"> do projeto da usina solar fotovoltaica e o </w:t>
      </w:r>
      <w:r w:rsidR="00161423">
        <w:rPr>
          <w:sz w:val="22"/>
          <w:szCs w:val="22"/>
        </w:rPr>
        <w:t>A</w:t>
      </w:r>
      <w:r w:rsidR="006B014B">
        <w:rPr>
          <w:sz w:val="22"/>
          <w:szCs w:val="22"/>
        </w:rPr>
        <w:t>utocad para elaboração do projeto elétrico.</w:t>
      </w:r>
      <w:r>
        <w:rPr>
          <w:sz w:val="22"/>
          <w:szCs w:val="22"/>
        </w:rPr>
        <w:t xml:space="preserve"> Também foi realizada uma ampla pesquisa de equipamentos e analisados diversos</w:t>
      </w:r>
      <w:r w:rsidRPr="00A92AF8">
        <w:rPr>
          <w:i/>
          <w:sz w:val="22"/>
          <w:szCs w:val="22"/>
        </w:rPr>
        <w:t xml:space="preserve"> datasheets</w:t>
      </w:r>
      <w:r>
        <w:rPr>
          <w:sz w:val="22"/>
          <w:szCs w:val="22"/>
        </w:rPr>
        <w:t xml:space="preserve"> de equipamentos fotovoltaicos para que o projeto </w:t>
      </w:r>
      <w:r w:rsidR="00497CF1">
        <w:rPr>
          <w:sz w:val="22"/>
          <w:szCs w:val="22"/>
        </w:rPr>
        <w:t xml:space="preserve">atendesse os limites </w:t>
      </w:r>
      <w:r>
        <w:rPr>
          <w:sz w:val="22"/>
          <w:szCs w:val="22"/>
        </w:rPr>
        <w:t>da microgeração distribuída</w:t>
      </w:r>
      <w:r w:rsidR="00497CF1">
        <w:rPr>
          <w:sz w:val="22"/>
          <w:szCs w:val="22"/>
        </w:rPr>
        <w:t xml:space="preserve"> (menor ou igual à 75KWp de potência instalada)</w:t>
      </w:r>
      <w:r>
        <w:rPr>
          <w:sz w:val="22"/>
          <w:szCs w:val="22"/>
        </w:rPr>
        <w:t>, ao mesmo tempo que suprisse a demanda energética total do CREA-DF.</w:t>
      </w:r>
    </w:p>
    <w:p w:rsidR="006B014B" w:rsidRDefault="006B014B" w:rsidP="00FB6690">
      <w:pPr>
        <w:tabs>
          <w:tab w:val="left" w:pos="0"/>
        </w:tabs>
        <w:autoSpaceDE w:val="0"/>
        <w:autoSpaceDN w:val="0"/>
        <w:adjustRightInd w:val="0"/>
        <w:jc w:val="both"/>
        <w:rPr>
          <w:sz w:val="22"/>
          <w:szCs w:val="22"/>
        </w:rPr>
      </w:pPr>
      <w:r>
        <w:rPr>
          <w:sz w:val="22"/>
          <w:szCs w:val="22"/>
        </w:rPr>
        <w:lastRenderedPageBreak/>
        <w:tab/>
        <w:t xml:space="preserve">Depois do projeto elaborado e aprovado pela Diretoria do CREA-DF, foi realizado o balizamento de preços para implantação da usina solar fotovoltaica, calcular o </w:t>
      </w:r>
      <w:r w:rsidRPr="00497CF1">
        <w:rPr>
          <w:i/>
          <w:sz w:val="22"/>
          <w:szCs w:val="22"/>
        </w:rPr>
        <w:t>payback</w:t>
      </w:r>
      <w:r>
        <w:rPr>
          <w:sz w:val="22"/>
          <w:szCs w:val="22"/>
        </w:rPr>
        <w:t xml:space="preserve"> do investimento, demonstrar a economia anual do CREA-DF com a tarifa energética e </w:t>
      </w:r>
      <w:r w:rsidR="00161423">
        <w:rPr>
          <w:sz w:val="22"/>
          <w:szCs w:val="22"/>
        </w:rPr>
        <w:t>as toneladas de carbono evitadas pelo sistema.</w:t>
      </w:r>
      <w:r w:rsidR="00497CF1">
        <w:rPr>
          <w:sz w:val="22"/>
          <w:szCs w:val="22"/>
        </w:rPr>
        <w:t xml:space="preserve"> Após, foi</w:t>
      </w:r>
      <w:r w:rsidR="00161423">
        <w:rPr>
          <w:sz w:val="22"/>
          <w:szCs w:val="22"/>
        </w:rPr>
        <w:t xml:space="preserve"> utilizada a plataforma SGPEO da Neoenergia Brasília para submeter o projeto para homologação da concessionária</w:t>
      </w:r>
      <w:r w:rsidR="00497CF1">
        <w:rPr>
          <w:sz w:val="22"/>
          <w:szCs w:val="22"/>
        </w:rPr>
        <w:t xml:space="preserve"> Neoenergia Brasília</w:t>
      </w:r>
      <w:r w:rsidR="00161423">
        <w:rPr>
          <w:sz w:val="22"/>
          <w:szCs w:val="22"/>
        </w:rPr>
        <w:t>.</w:t>
      </w:r>
    </w:p>
    <w:p w:rsidR="00673440" w:rsidRPr="00437A35" w:rsidRDefault="00673440" w:rsidP="00673440">
      <w:pPr>
        <w:tabs>
          <w:tab w:val="left" w:pos="0"/>
        </w:tabs>
        <w:autoSpaceDE w:val="0"/>
        <w:autoSpaceDN w:val="0"/>
        <w:adjustRightInd w:val="0"/>
        <w:jc w:val="both"/>
        <w:rPr>
          <w:sz w:val="22"/>
          <w:szCs w:val="22"/>
        </w:rPr>
      </w:pPr>
    </w:p>
    <w:p w:rsidR="00C350B6" w:rsidRPr="00437A35" w:rsidRDefault="00C350B6" w:rsidP="006F0E1F">
      <w:pPr>
        <w:tabs>
          <w:tab w:val="left" w:pos="0"/>
        </w:tabs>
        <w:autoSpaceDE w:val="0"/>
        <w:autoSpaceDN w:val="0"/>
        <w:adjustRightInd w:val="0"/>
        <w:jc w:val="both"/>
        <w:rPr>
          <w:b/>
          <w:sz w:val="22"/>
          <w:szCs w:val="22"/>
        </w:rPr>
      </w:pPr>
      <w:r w:rsidRPr="00437A35">
        <w:rPr>
          <w:b/>
          <w:sz w:val="22"/>
          <w:szCs w:val="22"/>
        </w:rPr>
        <w:t>RESULTADOS E DISCUSSÃO</w:t>
      </w:r>
    </w:p>
    <w:p w:rsidR="00AE56D0" w:rsidRDefault="002B6470" w:rsidP="00E93BF5">
      <w:pPr>
        <w:ind w:firstLine="567"/>
        <w:jc w:val="both"/>
        <w:rPr>
          <w:sz w:val="22"/>
          <w:szCs w:val="22"/>
        </w:rPr>
      </w:pPr>
      <w:r>
        <w:rPr>
          <w:noProof/>
        </w:rPr>
        <w:drawing>
          <wp:anchor distT="0" distB="0" distL="114300" distR="114300" simplePos="0" relativeHeight="251659264" behindDoc="0" locked="0" layoutInCell="1" allowOverlap="1">
            <wp:simplePos x="0" y="0"/>
            <wp:positionH relativeFrom="margin">
              <wp:posOffset>-635</wp:posOffset>
            </wp:positionH>
            <wp:positionV relativeFrom="paragraph">
              <wp:posOffset>929005</wp:posOffset>
            </wp:positionV>
            <wp:extent cx="5994400" cy="2261870"/>
            <wp:effectExtent l="0" t="0" r="0" b="0"/>
            <wp:wrapTopAndBottom/>
            <wp:docPr id="11"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94400" cy="22618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56D0">
        <w:rPr>
          <w:sz w:val="22"/>
          <w:szCs w:val="22"/>
        </w:rPr>
        <w:t xml:space="preserve">Inicialmente foi levantado o histórico de consumo energético do CREA-DF e os gastos com energia elétrica. O valor do KWh pago à Neonergia Brasília é igual à R$ 0,89. </w:t>
      </w:r>
      <w:r w:rsidR="00B83DFE">
        <w:rPr>
          <w:sz w:val="22"/>
          <w:szCs w:val="22"/>
        </w:rPr>
        <w:t xml:space="preserve">Através das faturas de energia </w:t>
      </w:r>
      <w:r w:rsidR="000B3EE2">
        <w:rPr>
          <w:sz w:val="22"/>
          <w:szCs w:val="22"/>
        </w:rPr>
        <w:t>verificou-se</w:t>
      </w:r>
      <w:r w:rsidR="00B83DFE">
        <w:rPr>
          <w:sz w:val="22"/>
          <w:szCs w:val="22"/>
        </w:rPr>
        <w:t xml:space="preserve"> que a demanda</w:t>
      </w:r>
      <w:r w:rsidR="000B3EE2">
        <w:rPr>
          <w:sz w:val="22"/>
          <w:szCs w:val="22"/>
        </w:rPr>
        <w:t xml:space="preserve"> energética</w:t>
      </w:r>
      <w:r w:rsidR="00B83DFE">
        <w:rPr>
          <w:sz w:val="22"/>
          <w:szCs w:val="22"/>
        </w:rPr>
        <w:t xml:space="preserve"> anual do CREA-DF no ano de 2022 foi igual à </w:t>
      </w:r>
      <w:r w:rsidR="000B3EE2">
        <w:rPr>
          <w:sz w:val="22"/>
          <w:szCs w:val="22"/>
        </w:rPr>
        <w:br/>
        <w:t>1</w:t>
      </w:r>
      <w:r w:rsidR="00B83DFE">
        <w:rPr>
          <w:sz w:val="22"/>
          <w:szCs w:val="22"/>
        </w:rPr>
        <w:t>55.200 KWh e a demanda mensal média igual à 12.933,3 KWh</w:t>
      </w:r>
      <w:r w:rsidR="003B4C4F">
        <w:rPr>
          <w:sz w:val="22"/>
          <w:szCs w:val="22"/>
        </w:rPr>
        <w:t>.</w:t>
      </w:r>
      <w:r w:rsidR="00497CF1">
        <w:rPr>
          <w:sz w:val="22"/>
          <w:szCs w:val="22"/>
        </w:rPr>
        <w:t xml:space="preserve"> </w:t>
      </w:r>
      <w:r w:rsidR="00AE56D0">
        <w:rPr>
          <w:sz w:val="22"/>
          <w:szCs w:val="22"/>
        </w:rPr>
        <w:t>O levantamento do consumo energético e gastos com a tarifa de energia pode ser visualizado da Figura 1:</w:t>
      </w:r>
    </w:p>
    <w:p w:rsidR="00AE56D0" w:rsidRDefault="00AE56D0" w:rsidP="00AE56D0">
      <w:pPr>
        <w:ind w:left="284" w:right="141"/>
        <w:jc w:val="center"/>
        <w:rPr>
          <w:rFonts w:cs="Calibri"/>
          <w:bCs/>
          <w:szCs w:val="24"/>
        </w:rPr>
      </w:pPr>
      <w:r w:rsidRPr="001F6926">
        <w:rPr>
          <w:rFonts w:cs="Calibri"/>
          <w:bCs/>
          <w:szCs w:val="24"/>
        </w:rPr>
        <w:t>Figura 1 – Consumo energético mensal do CREA-DF</w:t>
      </w:r>
      <w:r w:rsidR="00EE7C85">
        <w:rPr>
          <w:rFonts w:cs="Calibri"/>
          <w:bCs/>
          <w:szCs w:val="24"/>
        </w:rPr>
        <w:t xml:space="preserve">. </w:t>
      </w:r>
      <w:r w:rsidR="00EE7C85">
        <w:rPr>
          <w:sz w:val="22"/>
          <w:szCs w:val="22"/>
        </w:rPr>
        <w:t>Autor, 2023.</w:t>
      </w:r>
    </w:p>
    <w:p w:rsidR="00AE56D0" w:rsidRDefault="00AE56D0" w:rsidP="00E93BF5">
      <w:pPr>
        <w:ind w:firstLine="567"/>
        <w:jc w:val="both"/>
        <w:rPr>
          <w:sz w:val="22"/>
          <w:szCs w:val="22"/>
        </w:rPr>
      </w:pPr>
    </w:p>
    <w:p w:rsidR="003B4C4F" w:rsidRDefault="00AE56D0" w:rsidP="00E93BF5">
      <w:pPr>
        <w:ind w:firstLine="567"/>
        <w:jc w:val="both"/>
        <w:rPr>
          <w:sz w:val="22"/>
          <w:szCs w:val="22"/>
        </w:rPr>
      </w:pPr>
      <w:r>
        <w:rPr>
          <w:sz w:val="22"/>
          <w:szCs w:val="22"/>
        </w:rPr>
        <w:t xml:space="preserve">Através da plataforma Global Solar Atlas, e das coordenadas geográficas do CREA-DF, levantou-se a irradiação global média da sede do CREA-DF. O valor encontrado foi igual à </w:t>
      </w:r>
      <w:r w:rsidR="000B3EE2">
        <w:rPr>
          <w:sz w:val="22"/>
          <w:szCs w:val="22"/>
        </w:rPr>
        <w:br/>
      </w:r>
      <w:r w:rsidRPr="00AE56D0">
        <w:rPr>
          <w:sz w:val="22"/>
          <w:szCs w:val="22"/>
        </w:rPr>
        <w:t>5.557 kWh/mês/dia</w:t>
      </w:r>
      <w:r>
        <w:rPr>
          <w:sz w:val="22"/>
          <w:szCs w:val="22"/>
        </w:rPr>
        <w:t>.</w:t>
      </w:r>
      <w:r w:rsidR="005957FC">
        <w:rPr>
          <w:sz w:val="22"/>
          <w:szCs w:val="22"/>
        </w:rPr>
        <w:t xml:space="preserve"> </w:t>
      </w:r>
    </w:p>
    <w:p w:rsidR="00A92AF8" w:rsidRDefault="005957FC" w:rsidP="00E93BF5">
      <w:pPr>
        <w:ind w:firstLine="567"/>
        <w:jc w:val="both"/>
        <w:rPr>
          <w:sz w:val="22"/>
          <w:szCs w:val="22"/>
        </w:rPr>
      </w:pPr>
      <w:r>
        <w:rPr>
          <w:sz w:val="22"/>
          <w:szCs w:val="22"/>
        </w:rPr>
        <w:t>Com o projeto arquitetônico da urbanização do CREA-DF foi possível levantar a área disponível para instalação dos módulos. Na cobertura do Bloco 2 existe uma área disponível de 330m². Decidiu-se que parte dos módulos seriam insta</w:t>
      </w:r>
      <w:r w:rsidR="003B4C4F">
        <w:rPr>
          <w:sz w:val="22"/>
          <w:szCs w:val="22"/>
        </w:rPr>
        <w:t>lados</w:t>
      </w:r>
      <w:r w:rsidR="00497CF1">
        <w:rPr>
          <w:sz w:val="22"/>
          <w:szCs w:val="22"/>
        </w:rPr>
        <w:t xml:space="preserve"> na cobertura e parte</w:t>
      </w:r>
      <w:r w:rsidR="003B4C4F">
        <w:rPr>
          <w:sz w:val="22"/>
          <w:szCs w:val="22"/>
        </w:rPr>
        <w:t xml:space="preserve"> em estruturas de carports. Parte dos módulos foram divididos em</w:t>
      </w:r>
      <w:r>
        <w:rPr>
          <w:sz w:val="22"/>
          <w:szCs w:val="22"/>
        </w:rPr>
        <w:t xml:space="preserve"> 4 carports de 80m², totalizando 320 m² para instalação. </w:t>
      </w:r>
      <w:r w:rsidR="003B4C4F">
        <w:rPr>
          <w:sz w:val="22"/>
          <w:szCs w:val="22"/>
        </w:rPr>
        <w:t>A</w:t>
      </w:r>
      <w:r>
        <w:rPr>
          <w:sz w:val="22"/>
          <w:szCs w:val="22"/>
        </w:rPr>
        <w:t xml:space="preserve"> sede  do CREA-DF</w:t>
      </w:r>
      <w:r w:rsidR="003B4C4F">
        <w:rPr>
          <w:sz w:val="22"/>
          <w:szCs w:val="22"/>
        </w:rPr>
        <w:t xml:space="preserve"> é atendido em média tensão e rede trifásica. Como o local</w:t>
      </w:r>
      <w:r>
        <w:rPr>
          <w:sz w:val="22"/>
          <w:szCs w:val="22"/>
        </w:rPr>
        <w:t xml:space="preserve"> possui muitas á</w:t>
      </w:r>
      <w:r w:rsidR="000B3EE2">
        <w:rPr>
          <w:sz w:val="22"/>
          <w:szCs w:val="22"/>
        </w:rPr>
        <w:t>r</w:t>
      </w:r>
      <w:r>
        <w:rPr>
          <w:sz w:val="22"/>
          <w:szCs w:val="22"/>
        </w:rPr>
        <w:t>vores altas, capaz de gerar sombra sobre os módulos fotovoltaicos, optou-se pelo us</w:t>
      </w:r>
      <w:r w:rsidR="000B3EE2">
        <w:rPr>
          <w:sz w:val="22"/>
          <w:szCs w:val="22"/>
        </w:rPr>
        <w:t>o de microinversores trifásicos, afim de</w:t>
      </w:r>
      <w:r w:rsidR="00497CF1">
        <w:rPr>
          <w:sz w:val="22"/>
          <w:szCs w:val="22"/>
        </w:rPr>
        <w:t xml:space="preserve"> minimizar as perdas oriundas de</w:t>
      </w:r>
      <w:r w:rsidR="000B3EE2">
        <w:rPr>
          <w:sz w:val="22"/>
          <w:szCs w:val="22"/>
        </w:rPr>
        <w:t xml:space="preserve"> sombreamento. </w:t>
      </w:r>
    </w:p>
    <w:p w:rsidR="00D77E4F" w:rsidRDefault="00A92AF8" w:rsidP="00A92AF8">
      <w:pPr>
        <w:ind w:firstLine="567"/>
        <w:jc w:val="both"/>
        <w:rPr>
          <w:sz w:val="22"/>
          <w:szCs w:val="22"/>
        </w:rPr>
      </w:pPr>
      <w:r>
        <w:rPr>
          <w:sz w:val="22"/>
          <w:szCs w:val="22"/>
        </w:rPr>
        <w:t xml:space="preserve">Pela análise da demanda energética e estudos de </w:t>
      </w:r>
      <w:r w:rsidRPr="00A92AF8">
        <w:rPr>
          <w:i/>
          <w:sz w:val="22"/>
          <w:szCs w:val="22"/>
        </w:rPr>
        <w:t>datasheets</w:t>
      </w:r>
      <w:r>
        <w:rPr>
          <w:sz w:val="22"/>
          <w:szCs w:val="22"/>
        </w:rPr>
        <w:t xml:space="preserve"> de diversos equipamentos, concluiu-se que a usina solar fotovoltaica do CREA-DF poderia ser uma usina de microgeração distribuída, ou seja, com capacidade instalada menor ou igual à 75 KWp. No entanto, apenas os 75 KWp de potência instalada não seriam suficiente</w:t>
      </w:r>
      <w:r w:rsidR="00497CF1">
        <w:rPr>
          <w:sz w:val="22"/>
          <w:szCs w:val="22"/>
        </w:rPr>
        <w:t>s</w:t>
      </w:r>
      <w:r>
        <w:rPr>
          <w:sz w:val="22"/>
          <w:szCs w:val="22"/>
        </w:rPr>
        <w:t xml:space="preserve"> para gerar a totalidade da demanda energética do CREA-DF. Por esse motivo</w:t>
      </w:r>
      <w:r w:rsidR="00497CF1">
        <w:rPr>
          <w:sz w:val="22"/>
          <w:szCs w:val="22"/>
        </w:rPr>
        <w:t>, após ampla pesquisa de equipamentos</w:t>
      </w:r>
      <w:r>
        <w:rPr>
          <w:sz w:val="22"/>
          <w:szCs w:val="22"/>
        </w:rPr>
        <w:t>, optou-se pela estratégia de utilizar</w:t>
      </w:r>
      <w:r w:rsidR="00497CF1">
        <w:rPr>
          <w:sz w:val="22"/>
          <w:szCs w:val="22"/>
        </w:rPr>
        <w:t xml:space="preserve"> </w:t>
      </w:r>
      <w:r w:rsidR="00497CF1">
        <w:rPr>
          <w:sz w:val="22"/>
          <w:szCs w:val="22"/>
        </w:rPr>
        <w:t>até 75 KWp</w:t>
      </w:r>
      <w:r>
        <w:rPr>
          <w:sz w:val="22"/>
          <w:szCs w:val="22"/>
        </w:rPr>
        <w:t xml:space="preserve"> </w:t>
      </w:r>
      <w:r w:rsidR="00497CF1">
        <w:rPr>
          <w:sz w:val="22"/>
          <w:szCs w:val="22"/>
        </w:rPr>
        <w:t xml:space="preserve">de </w:t>
      </w:r>
      <w:r>
        <w:rPr>
          <w:sz w:val="22"/>
          <w:szCs w:val="22"/>
        </w:rPr>
        <w:t>microinversores</w:t>
      </w:r>
      <w:r w:rsidR="00D77E4F">
        <w:rPr>
          <w:sz w:val="22"/>
          <w:szCs w:val="22"/>
        </w:rPr>
        <w:t xml:space="preserve"> trifásicos</w:t>
      </w:r>
      <w:r w:rsidR="00497CF1">
        <w:rPr>
          <w:sz w:val="22"/>
          <w:szCs w:val="22"/>
        </w:rPr>
        <w:t xml:space="preserve"> capazes de suportar uma sobrecarga superior à 38%,</w:t>
      </w:r>
      <w:r>
        <w:rPr>
          <w:sz w:val="22"/>
          <w:szCs w:val="22"/>
        </w:rPr>
        <w:t xml:space="preserve"> e fazer o </w:t>
      </w:r>
      <w:r w:rsidRPr="00D77E4F">
        <w:rPr>
          <w:i/>
          <w:sz w:val="22"/>
          <w:szCs w:val="22"/>
        </w:rPr>
        <w:t>overload</w:t>
      </w:r>
      <w:r>
        <w:rPr>
          <w:sz w:val="22"/>
          <w:szCs w:val="22"/>
        </w:rPr>
        <w:t xml:space="preserve"> </w:t>
      </w:r>
      <w:r w:rsidR="00D77E4F">
        <w:rPr>
          <w:sz w:val="22"/>
          <w:szCs w:val="22"/>
        </w:rPr>
        <w:t>com módulos até atingir a potên</w:t>
      </w:r>
      <w:r>
        <w:rPr>
          <w:sz w:val="22"/>
          <w:szCs w:val="22"/>
        </w:rPr>
        <w:t>cia necessária</w:t>
      </w:r>
      <w:r w:rsidR="00D77E4F">
        <w:rPr>
          <w:sz w:val="22"/>
          <w:szCs w:val="22"/>
        </w:rPr>
        <w:t xml:space="preserve"> de 104 KWp, capaz de gerar </w:t>
      </w:r>
      <w:r w:rsidR="00EE7C85">
        <w:rPr>
          <w:sz w:val="22"/>
          <w:szCs w:val="22"/>
        </w:rPr>
        <w:t>acima de 155</w:t>
      </w:r>
      <w:r w:rsidR="00D77E4F">
        <w:rPr>
          <w:sz w:val="22"/>
          <w:szCs w:val="22"/>
        </w:rPr>
        <w:t>.</w:t>
      </w:r>
      <w:r w:rsidR="00EE7C85">
        <w:rPr>
          <w:sz w:val="22"/>
          <w:szCs w:val="22"/>
        </w:rPr>
        <w:t>2</w:t>
      </w:r>
      <w:r w:rsidR="00D77E4F">
        <w:rPr>
          <w:sz w:val="22"/>
          <w:szCs w:val="22"/>
        </w:rPr>
        <w:t>00 KWh/ano de energia</w:t>
      </w:r>
      <w:r>
        <w:rPr>
          <w:sz w:val="22"/>
          <w:szCs w:val="22"/>
        </w:rPr>
        <w:t xml:space="preserve">. </w:t>
      </w:r>
    </w:p>
    <w:p w:rsidR="00A92AF8" w:rsidRDefault="00A92AF8" w:rsidP="00A92AF8">
      <w:pPr>
        <w:ind w:firstLine="567"/>
        <w:jc w:val="both"/>
        <w:rPr>
          <w:sz w:val="22"/>
          <w:szCs w:val="22"/>
        </w:rPr>
      </w:pPr>
      <w:r>
        <w:rPr>
          <w:sz w:val="22"/>
          <w:szCs w:val="22"/>
        </w:rPr>
        <w:t>Ressalta-se que microgeração distribuída é a c</w:t>
      </w:r>
      <w:r w:rsidRPr="00A92AF8">
        <w:rPr>
          <w:sz w:val="22"/>
          <w:szCs w:val="22"/>
        </w:rPr>
        <w:t>entral geradora de energia elétrica, com potência instalada menor ou igual a 75 kW</w:t>
      </w:r>
      <w:r w:rsidR="00D77E4F">
        <w:rPr>
          <w:sz w:val="22"/>
          <w:szCs w:val="22"/>
        </w:rPr>
        <w:t>p</w:t>
      </w:r>
      <w:r w:rsidRPr="00A92AF8">
        <w:rPr>
          <w:sz w:val="22"/>
          <w:szCs w:val="22"/>
        </w:rPr>
        <w:t>, que utilize fontes renováveis de energia elétrica ou cogeração qualificada, conectada na rede de distribuição por meio de instalações de unidades consumidoras</w:t>
      </w:r>
      <w:r w:rsidR="00EE7C85">
        <w:rPr>
          <w:sz w:val="22"/>
          <w:szCs w:val="22"/>
        </w:rPr>
        <w:t xml:space="preserve"> </w:t>
      </w:r>
      <w:r w:rsidR="00EE7C85">
        <w:rPr>
          <w:sz w:val="22"/>
          <w:szCs w:val="22"/>
        </w:rPr>
        <w:lastRenderedPageBreak/>
        <w:t>(ANEEL, 2023)</w:t>
      </w:r>
      <w:r w:rsidRPr="00A92AF8">
        <w:rPr>
          <w:sz w:val="22"/>
          <w:szCs w:val="22"/>
        </w:rPr>
        <w:t>. Para fins de homologação na concessionária é considerado o menor valor entre a potência nominal dos módulos e a potência nominal dos inversores.</w:t>
      </w:r>
    </w:p>
    <w:p w:rsidR="00D77E4F" w:rsidRDefault="00A92AF8" w:rsidP="00A92AF8">
      <w:pPr>
        <w:ind w:firstLine="567"/>
        <w:jc w:val="both"/>
        <w:rPr>
          <w:sz w:val="22"/>
          <w:szCs w:val="22"/>
        </w:rPr>
      </w:pPr>
      <w:r>
        <w:rPr>
          <w:sz w:val="22"/>
          <w:szCs w:val="22"/>
        </w:rPr>
        <w:t>Como o projeto de urbanização possui a previsão de 8</w:t>
      </w:r>
      <w:r w:rsidR="00EE7C85">
        <w:rPr>
          <w:sz w:val="22"/>
          <w:szCs w:val="22"/>
        </w:rPr>
        <w:t xml:space="preserve"> locais para</w:t>
      </w:r>
      <w:r>
        <w:rPr>
          <w:sz w:val="22"/>
          <w:szCs w:val="22"/>
        </w:rPr>
        <w:t xml:space="preserve"> estacionamentos, foram utilizados os </w:t>
      </w:r>
      <w:r w:rsidRPr="00D77E4F">
        <w:rPr>
          <w:i/>
          <w:sz w:val="22"/>
          <w:szCs w:val="22"/>
        </w:rPr>
        <w:t>softwares</w:t>
      </w:r>
      <w:r>
        <w:rPr>
          <w:sz w:val="22"/>
          <w:szCs w:val="22"/>
        </w:rPr>
        <w:t xml:space="preserve"> Solar Edge Design para elaborar o mapa de irradiância do local previsto para os estacionamentos e da cobertura e o PVSyst para modelar</w:t>
      </w:r>
      <w:r>
        <w:rPr>
          <w:sz w:val="22"/>
          <w:szCs w:val="22"/>
        </w:rPr>
        <w:t xml:space="preserve"> e dimensionar </w:t>
      </w:r>
      <w:r>
        <w:rPr>
          <w:sz w:val="22"/>
          <w:szCs w:val="22"/>
        </w:rPr>
        <w:t>o sistema e escolher a melhor localização para os 04 carports. O mapa da irradiância pode ser visualizado na Figura 2</w:t>
      </w:r>
      <w:r w:rsidR="00D77E4F">
        <w:rPr>
          <w:sz w:val="22"/>
          <w:szCs w:val="22"/>
        </w:rPr>
        <w:t>:</w:t>
      </w:r>
    </w:p>
    <w:p w:rsidR="00EE7C85" w:rsidRDefault="00EE7C85" w:rsidP="00A92AF8">
      <w:pPr>
        <w:ind w:firstLine="567"/>
        <w:jc w:val="both"/>
        <w:rPr>
          <w:sz w:val="22"/>
          <w:szCs w:val="22"/>
        </w:rPr>
      </w:pPr>
    </w:p>
    <w:p w:rsidR="00D77E4F" w:rsidRPr="00E93BF5" w:rsidRDefault="002B6470" w:rsidP="00CE26CE">
      <w:pPr>
        <w:ind w:firstLine="567"/>
        <w:jc w:val="both"/>
        <w:rPr>
          <w:sz w:val="22"/>
          <w:szCs w:val="22"/>
        </w:rPr>
      </w:pPr>
      <w:r>
        <w:rPr>
          <w:noProof/>
        </w:rPr>
        <w:drawing>
          <wp:anchor distT="0" distB="0" distL="114300" distR="114300" simplePos="0" relativeHeight="251662336" behindDoc="0" locked="0" layoutInCell="1" allowOverlap="1">
            <wp:simplePos x="0" y="0"/>
            <wp:positionH relativeFrom="margin">
              <wp:align>center</wp:align>
            </wp:positionH>
            <wp:positionV relativeFrom="paragraph">
              <wp:posOffset>1905</wp:posOffset>
            </wp:positionV>
            <wp:extent cx="5543550" cy="2495550"/>
            <wp:effectExtent l="0" t="0" r="0" b="0"/>
            <wp:wrapTopAndBottom/>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extLst>
                        <a:ext uri="{28A0092B-C50C-407E-A947-70E740481C1C}">
                          <a14:useLocalDpi xmlns:a14="http://schemas.microsoft.com/office/drawing/2010/main" val="0"/>
                        </a:ext>
                      </a:extLst>
                    </a:blip>
                    <a:srcRect t="8511"/>
                    <a:stretch>
                      <a:fillRect/>
                    </a:stretch>
                  </pic:blipFill>
                  <pic:spPr bwMode="auto">
                    <a:xfrm>
                      <a:off x="0" y="0"/>
                      <a:ext cx="554355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7E4F" w:rsidRPr="00E93BF5">
        <w:rPr>
          <w:sz w:val="22"/>
          <w:szCs w:val="22"/>
        </w:rPr>
        <w:t xml:space="preserve">Figura </w:t>
      </w:r>
      <w:r w:rsidR="00D77E4F">
        <w:rPr>
          <w:sz w:val="22"/>
          <w:szCs w:val="22"/>
        </w:rPr>
        <w:t>2</w:t>
      </w:r>
      <w:r w:rsidR="00D77E4F" w:rsidRPr="00E93BF5">
        <w:rPr>
          <w:sz w:val="22"/>
          <w:szCs w:val="22"/>
        </w:rPr>
        <w:t xml:space="preserve">.  </w:t>
      </w:r>
      <w:r w:rsidR="00D77E4F">
        <w:rPr>
          <w:sz w:val="22"/>
          <w:szCs w:val="22"/>
        </w:rPr>
        <w:t>Mapa da irradiância da cobertura e do estacionamento do CREA-DF.</w:t>
      </w:r>
      <w:r w:rsidR="00EE7C85">
        <w:rPr>
          <w:sz w:val="22"/>
          <w:szCs w:val="22"/>
        </w:rPr>
        <w:t xml:space="preserve"> </w:t>
      </w:r>
      <w:r w:rsidR="00EE7C85">
        <w:rPr>
          <w:sz w:val="22"/>
          <w:szCs w:val="22"/>
        </w:rPr>
        <w:t>Autor, 2023.</w:t>
      </w:r>
    </w:p>
    <w:p w:rsidR="00D77E4F" w:rsidRDefault="00D77E4F" w:rsidP="00A92AF8">
      <w:pPr>
        <w:ind w:firstLine="567"/>
        <w:jc w:val="both"/>
        <w:rPr>
          <w:sz w:val="22"/>
          <w:szCs w:val="22"/>
        </w:rPr>
      </w:pPr>
    </w:p>
    <w:p w:rsidR="00A92AF8" w:rsidRDefault="002B6470" w:rsidP="00A92AF8">
      <w:pPr>
        <w:ind w:firstLine="567"/>
        <w:jc w:val="both"/>
        <w:rPr>
          <w:sz w:val="22"/>
          <w:szCs w:val="22"/>
        </w:rPr>
      </w:pPr>
      <w:r>
        <w:rPr>
          <w:noProof/>
        </w:rPr>
        <w:drawing>
          <wp:anchor distT="0" distB="0" distL="114300" distR="114300" simplePos="0" relativeHeight="251660288" behindDoc="0" locked="0" layoutInCell="1" allowOverlap="1">
            <wp:simplePos x="0" y="0"/>
            <wp:positionH relativeFrom="margin">
              <wp:align>center</wp:align>
            </wp:positionH>
            <wp:positionV relativeFrom="paragraph">
              <wp:posOffset>207010</wp:posOffset>
            </wp:positionV>
            <wp:extent cx="5514975" cy="2762250"/>
            <wp:effectExtent l="0" t="0" r="0" b="0"/>
            <wp:wrapTopAndBottom/>
            <wp:docPr id="9" name="Imagem 3" descr="C:\Users\fabyolaresende\Documents\backup-Fabyola\fabyolaresende\Documents\FABYOLA\Pessoal\2023\FR ENGENHARIA\CLIENTE\CREA-DF\APRESENTAÇÃO\Vista aé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byolaresende\Documents\backup-Fabyola\fabyolaresende\Documents\FABYOLA\Pessoal\2023\FR ENGENHARIA\CLIENTE\CREA-DF\APRESENTAÇÃO\Vista aérea.JPG"/>
                    <pic:cNvPicPr>
                      <a:picLocks noChangeAspect="1" noChangeArrowheads="1"/>
                    </pic:cNvPicPr>
                  </pic:nvPicPr>
                  <pic:blipFill>
                    <a:blip r:embed="rId9">
                      <a:extLst>
                        <a:ext uri="{28A0092B-C50C-407E-A947-70E740481C1C}">
                          <a14:useLocalDpi xmlns:a14="http://schemas.microsoft.com/office/drawing/2010/main" val="0"/>
                        </a:ext>
                      </a:extLst>
                    </a:blip>
                    <a:srcRect t="7349"/>
                    <a:stretch>
                      <a:fillRect/>
                    </a:stretch>
                  </pic:blipFill>
                  <pic:spPr bwMode="auto">
                    <a:xfrm flipH="1" flipV="1">
                      <a:off x="0" y="0"/>
                      <a:ext cx="5514975"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7E4F">
        <w:rPr>
          <w:sz w:val="22"/>
          <w:szCs w:val="22"/>
        </w:rPr>
        <w:t>O</w:t>
      </w:r>
      <w:r w:rsidR="00A92AF8">
        <w:rPr>
          <w:sz w:val="22"/>
          <w:szCs w:val="22"/>
        </w:rPr>
        <w:t xml:space="preserve"> projeto da usina solar fotovoltaica em PVSyst pode ser visualizada na Figura 3</w:t>
      </w:r>
      <w:r w:rsidR="00A92AF8">
        <w:rPr>
          <w:sz w:val="22"/>
          <w:szCs w:val="22"/>
        </w:rPr>
        <w:t>:</w:t>
      </w:r>
    </w:p>
    <w:p w:rsidR="00D77E4F" w:rsidRPr="00E93BF5" w:rsidRDefault="00D77E4F" w:rsidP="00CE26CE">
      <w:pPr>
        <w:jc w:val="center"/>
        <w:rPr>
          <w:sz w:val="22"/>
          <w:szCs w:val="22"/>
        </w:rPr>
      </w:pPr>
      <w:r w:rsidRPr="00E93BF5">
        <w:rPr>
          <w:sz w:val="22"/>
          <w:szCs w:val="22"/>
        </w:rPr>
        <w:t xml:space="preserve">Figura </w:t>
      </w:r>
      <w:r>
        <w:rPr>
          <w:sz w:val="22"/>
          <w:szCs w:val="22"/>
        </w:rPr>
        <w:t>3</w:t>
      </w:r>
      <w:r w:rsidRPr="00E93BF5">
        <w:rPr>
          <w:sz w:val="22"/>
          <w:szCs w:val="22"/>
        </w:rPr>
        <w:t xml:space="preserve">.  </w:t>
      </w:r>
      <w:r>
        <w:rPr>
          <w:sz w:val="22"/>
          <w:szCs w:val="22"/>
        </w:rPr>
        <w:t>Layout final da usina fotovoltaica do CREA-DF modelado em PVSyst</w:t>
      </w:r>
      <w:r>
        <w:rPr>
          <w:sz w:val="22"/>
          <w:szCs w:val="22"/>
        </w:rPr>
        <w:t>.</w:t>
      </w:r>
      <w:r w:rsidR="00EE7C85">
        <w:rPr>
          <w:sz w:val="22"/>
          <w:szCs w:val="22"/>
        </w:rPr>
        <w:t xml:space="preserve"> </w:t>
      </w:r>
      <w:r w:rsidR="00EE7C85">
        <w:rPr>
          <w:sz w:val="22"/>
          <w:szCs w:val="22"/>
        </w:rPr>
        <w:t>Autor, 2023.</w:t>
      </w:r>
    </w:p>
    <w:p w:rsidR="00A92AF8" w:rsidRDefault="00A92AF8" w:rsidP="00E93BF5">
      <w:pPr>
        <w:ind w:firstLine="567"/>
        <w:jc w:val="both"/>
        <w:rPr>
          <w:sz w:val="22"/>
          <w:szCs w:val="22"/>
        </w:rPr>
      </w:pPr>
    </w:p>
    <w:p w:rsidR="003B4C4F" w:rsidRDefault="00133594" w:rsidP="00E93BF5">
      <w:pPr>
        <w:ind w:firstLine="567"/>
        <w:jc w:val="both"/>
        <w:rPr>
          <w:sz w:val="22"/>
          <w:szCs w:val="22"/>
        </w:rPr>
      </w:pPr>
      <w:r>
        <w:rPr>
          <w:sz w:val="22"/>
          <w:szCs w:val="22"/>
        </w:rPr>
        <w:t xml:space="preserve">Os 160 módulos e os 20 microinversores foram distribuídos da seguinte forma: </w:t>
      </w:r>
    </w:p>
    <w:p w:rsidR="00133594" w:rsidRDefault="00133594" w:rsidP="00E93BF5">
      <w:pPr>
        <w:ind w:firstLine="567"/>
        <w:jc w:val="both"/>
        <w:rPr>
          <w:sz w:val="22"/>
          <w:szCs w:val="22"/>
        </w:rPr>
      </w:pPr>
    </w:p>
    <w:p w:rsidR="00133594" w:rsidRDefault="00133594" w:rsidP="00E93BF5">
      <w:pPr>
        <w:ind w:firstLine="567"/>
        <w:jc w:val="both"/>
        <w:rPr>
          <w:sz w:val="22"/>
          <w:szCs w:val="22"/>
        </w:rPr>
      </w:pPr>
      <w:r>
        <w:rPr>
          <w:sz w:val="22"/>
          <w:szCs w:val="22"/>
        </w:rPr>
        <w:t xml:space="preserve">- </w:t>
      </w:r>
      <w:r w:rsidRPr="00133594">
        <w:rPr>
          <w:b/>
          <w:sz w:val="22"/>
          <w:szCs w:val="22"/>
        </w:rPr>
        <w:t>Cobertura:</w:t>
      </w:r>
      <w:r>
        <w:rPr>
          <w:sz w:val="22"/>
          <w:szCs w:val="22"/>
        </w:rPr>
        <w:t xml:space="preserve"> 64 módulos de 650W, totalizando 41,6 KWp, e 8 microinversores de 3.600W, totalizando 28,8 KWp.</w:t>
      </w:r>
    </w:p>
    <w:p w:rsidR="00133594" w:rsidRDefault="00133594" w:rsidP="00E93BF5">
      <w:pPr>
        <w:ind w:firstLine="567"/>
        <w:jc w:val="both"/>
        <w:rPr>
          <w:sz w:val="22"/>
          <w:szCs w:val="22"/>
        </w:rPr>
      </w:pPr>
      <w:r w:rsidRPr="00133594">
        <w:rPr>
          <w:b/>
          <w:sz w:val="22"/>
          <w:szCs w:val="22"/>
        </w:rPr>
        <w:lastRenderedPageBreak/>
        <w:t>- 04 carports identicos:</w:t>
      </w:r>
      <w:r>
        <w:rPr>
          <w:sz w:val="22"/>
          <w:szCs w:val="22"/>
        </w:rPr>
        <w:t xml:space="preserve"> 96 módulos de 650W e 12 microinversores, divididos entre os 4 carports, </w:t>
      </w:r>
      <w:r>
        <w:rPr>
          <w:sz w:val="22"/>
          <w:szCs w:val="22"/>
        </w:rPr>
        <w:t>totalizando 62,4 KWp de módulos e 43,2 KWp de microinversores.</w:t>
      </w:r>
      <w:r>
        <w:rPr>
          <w:sz w:val="22"/>
          <w:szCs w:val="22"/>
        </w:rPr>
        <w:t xml:space="preserve"> Cada carport possui 24 módulos e 3 microinversores. </w:t>
      </w:r>
    </w:p>
    <w:p w:rsidR="00133594" w:rsidRDefault="00133594" w:rsidP="00E93BF5">
      <w:pPr>
        <w:ind w:firstLine="567"/>
        <w:jc w:val="both"/>
        <w:rPr>
          <w:sz w:val="22"/>
          <w:szCs w:val="22"/>
        </w:rPr>
      </w:pPr>
      <w:r w:rsidRPr="00133594">
        <w:rPr>
          <w:b/>
          <w:sz w:val="22"/>
          <w:szCs w:val="22"/>
        </w:rPr>
        <w:t>- Potência total do sistema:</w:t>
      </w:r>
      <w:r>
        <w:rPr>
          <w:sz w:val="22"/>
          <w:szCs w:val="22"/>
        </w:rPr>
        <w:t xml:space="preserve"> 104 KWp de módulos fotovoltaicos e 72 KWp de microinversores.</w:t>
      </w:r>
    </w:p>
    <w:p w:rsidR="00F46CD7" w:rsidRDefault="002B6470" w:rsidP="00E93BF5">
      <w:pPr>
        <w:ind w:firstLine="567"/>
        <w:jc w:val="both"/>
        <w:rPr>
          <w:sz w:val="22"/>
          <w:szCs w:val="22"/>
        </w:rPr>
      </w:pPr>
      <w:r>
        <w:rPr>
          <w:noProof/>
        </w:rPr>
        <w:drawing>
          <wp:anchor distT="0" distB="0" distL="114300" distR="114300" simplePos="0" relativeHeight="251664384" behindDoc="0" locked="0" layoutInCell="1" allowOverlap="1">
            <wp:simplePos x="0" y="0"/>
            <wp:positionH relativeFrom="column">
              <wp:posOffset>1176020</wp:posOffset>
            </wp:positionH>
            <wp:positionV relativeFrom="paragraph">
              <wp:posOffset>201930</wp:posOffset>
            </wp:positionV>
            <wp:extent cx="3781425" cy="2562225"/>
            <wp:effectExtent l="0" t="0" r="9525" b="9525"/>
            <wp:wrapTopAndBottom/>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142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C85">
        <w:rPr>
          <w:sz w:val="22"/>
          <w:szCs w:val="22"/>
        </w:rPr>
        <w:t>O payback estimado so sistema pode ser visualizado na Figura 4:</w:t>
      </w:r>
    </w:p>
    <w:p w:rsidR="00EE7C85" w:rsidRDefault="00EE7C85" w:rsidP="00E93BF5">
      <w:pPr>
        <w:ind w:firstLine="567"/>
        <w:jc w:val="both"/>
        <w:rPr>
          <w:sz w:val="22"/>
          <w:szCs w:val="22"/>
        </w:rPr>
      </w:pPr>
    </w:p>
    <w:p w:rsidR="00EE7C85" w:rsidRPr="00E93BF5" w:rsidRDefault="00EE7C85" w:rsidP="00EE7C85">
      <w:pPr>
        <w:jc w:val="center"/>
        <w:rPr>
          <w:sz w:val="22"/>
          <w:szCs w:val="22"/>
        </w:rPr>
      </w:pPr>
      <w:r w:rsidRPr="00E93BF5">
        <w:rPr>
          <w:sz w:val="22"/>
          <w:szCs w:val="22"/>
        </w:rPr>
        <w:t xml:space="preserve">Figura </w:t>
      </w:r>
      <w:r>
        <w:rPr>
          <w:sz w:val="22"/>
          <w:szCs w:val="22"/>
        </w:rPr>
        <w:t>4</w:t>
      </w:r>
      <w:r w:rsidRPr="00E93BF5">
        <w:rPr>
          <w:sz w:val="22"/>
          <w:szCs w:val="22"/>
        </w:rPr>
        <w:t xml:space="preserve">.  </w:t>
      </w:r>
      <w:r>
        <w:rPr>
          <w:sz w:val="22"/>
          <w:szCs w:val="22"/>
        </w:rPr>
        <w:t>Payback do sistema. Autor, 2023</w:t>
      </w:r>
      <w:r>
        <w:rPr>
          <w:sz w:val="22"/>
          <w:szCs w:val="22"/>
        </w:rPr>
        <w:t>.</w:t>
      </w:r>
    </w:p>
    <w:p w:rsidR="00EE7C85" w:rsidRDefault="00EE7C85" w:rsidP="00EE7C85">
      <w:pPr>
        <w:ind w:firstLine="567"/>
        <w:jc w:val="both"/>
        <w:rPr>
          <w:sz w:val="22"/>
          <w:szCs w:val="22"/>
        </w:rPr>
      </w:pPr>
    </w:p>
    <w:p w:rsidR="00C350B6" w:rsidRPr="00437A35" w:rsidRDefault="00A40B19" w:rsidP="00380272">
      <w:pPr>
        <w:ind w:right="-1"/>
        <w:jc w:val="both"/>
        <w:rPr>
          <w:b/>
          <w:sz w:val="22"/>
          <w:szCs w:val="22"/>
        </w:rPr>
      </w:pPr>
      <w:r w:rsidRPr="00437A35">
        <w:rPr>
          <w:b/>
          <w:sz w:val="22"/>
          <w:szCs w:val="22"/>
        </w:rPr>
        <w:t>CONCLUS</w:t>
      </w:r>
      <w:r w:rsidR="00F47800">
        <w:rPr>
          <w:b/>
          <w:sz w:val="22"/>
          <w:szCs w:val="22"/>
        </w:rPr>
        <w:t>ÃO</w:t>
      </w:r>
    </w:p>
    <w:p w:rsidR="00304210" w:rsidRDefault="006B493A" w:rsidP="00304210">
      <w:pPr>
        <w:tabs>
          <w:tab w:val="left" w:pos="0"/>
        </w:tabs>
        <w:ind w:right="-1"/>
        <w:jc w:val="both"/>
        <w:rPr>
          <w:sz w:val="22"/>
          <w:szCs w:val="22"/>
        </w:rPr>
      </w:pPr>
      <w:r w:rsidRPr="00437A35">
        <w:rPr>
          <w:sz w:val="22"/>
          <w:szCs w:val="22"/>
        </w:rPr>
        <w:tab/>
      </w:r>
      <w:r w:rsidR="006F0EA5">
        <w:rPr>
          <w:sz w:val="22"/>
          <w:szCs w:val="22"/>
        </w:rPr>
        <w:t xml:space="preserve">Demonstrou-se no presente estudo </w:t>
      </w:r>
      <w:r w:rsidR="00F46CD7">
        <w:rPr>
          <w:sz w:val="22"/>
          <w:szCs w:val="22"/>
        </w:rPr>
        <w:t xml:space="preserve">que a implantação da usina fotovoltaica do CREA-DF é </w:t>
      </w:r>
      <w:r w:rsidR="006F0EA5">
        <w:rPr>
          <w:sz w:val="22"/>
          <w:szCs w:val="22"/>
        </w:rPr>
        <w:t xml:space="preserve">tecnicamente e </w:t>
      </w:r>
      <w:r w:rsidR="00F46CD7">
        <w:rPr>
          <w:sz w:val="22"/>
          <w:szCs w:val="22"/>
        </w:rPr>
        <w:t xml:space="preserve">economicamente </w:t>
      </w:r>
      <w:r w:rsidR="006F0EA5">
        <w:rPr>
          <w:sz w:val="22"/>
          <w:szCs w:val="22"/>
        </w:rPr>
        <w:t xml:space="preserve">viável. Através da simulação em PVSyst, demonstrou-se que o índice de performance (PR) da usina é 75% e o payback do sistema se dará em no máximo 5 anos, gerando um lucro acumulado superior à R$ 8.000.000,00 ao longo de 25 anos. </w:t>
      </w:r>
    </w:p>
    <w:p w:rsidR="006F0EA5" w:rsidRDefault="006F0EA5" w:rsidP="00304210">
      <w:pPr>
        <w:tabs>
          <w:tab w:val="left" w:pos="0"/>
        </w:tabs>
        <w:ind w:right="-1"/>
        <w:jc w:val="both"/>
        <w:rPr>
          <w:sz w:val="22"/>
          <w:szCs w:val="22"/>
        </w:rPr>
      </w:pPr>
      <w:r>
        <w:rPr>
          <w:sz w:val="22"/>
          <w:szCs w:val="22"/>
        </w:rPr>
        <w:tab/>
        <w:t>Em relação às emissões evitadas de CO2, o sistema impede que 324,4 toneladas de CO2 sejam lançados no meio ambiente.</w:t>
      </w:r>
    </w:p>
    <w:p w:rsidR="006F0EA5" w:rsidRDefault="006F0EA5" w:rsidP="006F0EA5">
      <w:pPr>
        <w:tabs>
          <w:tab w:val="left" w:pos="0"/>
        </w:tabs>
        <w:ind w:right="-1"/>
        <w:jc w:val="both"/>
        <w:rPr>
          <w:sz w:val="22"/>
          <w:szCs w:val="22"/>
        </w:rPr>
      </w:pPr>
      <w:r>
        <w:rPr>
          <w:sz w:val="22"/>
          <w:szCs w:val="22"/>
        </w:rPr>
        <w:tab/>
      </w:r>
      <w:r>
        <w:rPr>
          <w:sz w:val="22"/>
          <w:szCs w:val="22"/>
        </w:rPr>
        <w:t>Conclui-se</w:t>
      </w:r>
      <w:r>
        <w:rPr>
          <w:sz w:val="22"/>
          <w:szCs w:val="22"/>
        </w:rPr>
        <w:t xml:space="preserve"> que a implantação da usina fotovoltaica do CREA-DF trará ganhos ambientais e financeiros relevantes e significativos, o que contribuirá para que o CREA-DF figure como referência nos órgãos públicos do Distrito Federal. </w:t>
      </w:r>
    </w:p>
    <w:p w:rsidR="006F0EA5" w:rsidRPr="00437A35" w:rsidRDefault="006F0EA5" w:rsidP="00304210">
      <w:pPr>
        <w:tabs>
          <w:tab w:val="left" w:pos="0"/>
        </w:tabs>
        <w:ind w:right="-1"/>
        <w:jc w:val="both"/>
        <w:rPr>
          <w:sz w:val="22"/>
          <w:szCs w:val="22"/>
        </w:rPr>
      </w:pPr>
    </w:p>
    <w:p w:rsidR="00E74C1E" w:rsidRPr="00437A35" w:rsidRDefault="00E74C1E" w:rsidP="00380272">
      <w:pPr>
        <w:autoSpaceDE w:val="0"/>
        <w:autoSpaceDN w:val="0"/>
        <w:adjustRightInd w:val="0"/>
        <w:jc w:val="both"/>
        <w:rPr>
          <w:rFonts w:eastAsia="Calibri"/>
          <w:b/>
          <w:sz w:val="22"/>
          <w:szCs w:val="22"/>
        </w:rPr>
      </w:pPr>
      <w:r w:rsidRPr="00437A35">
        <w:rPr>
          <w:rFonts w:eastAsia="Calibri"/>
          <w:b/>
          <w:sz w:val="22"/>
          <w:szCs w:val="22"/>
        </w:rPr>
        <w:t>AGRADECIMENTOS</w:t>
      </w:r>
    </w:p>
    <w:p w:rsidR="00E74C1E" w:rsidRPr="00437A35" w:rsidRDefault="006F0EA5" w:rsidP="00380272">
      <w:pPr>
        <w:autoSpaceDE w:val="0"/>
        <w:autoSpaceDN w:val="0"/>
        <w:adjustRightInd w:val="0"/>
        <w:ind w:firstLine="709"/>
        <w:jc w:val="both"/>
        <w:rPr>
          <w:rFonts w:eastAsia="Calibri"/>
          <w:sz w:val="22"/>
          <w:szCs w:val="22"/>
        </w:rPr>
      </w:pPr>
      <w:r>
        <w:rPr>
          <w:rFonts w:eastAsia="Calibri"/>
          <w:sz w:val="22"/>
          <w:szCs w:val="22"/>
        </w:rPr>
        <w:t>À Presidência do</w:t>
      </w:r>
      <w:r w:rsidR="00E74C1E" w:rsidRPr="00437A35">
        <w:rPr>
          <w:rFonts w:eastAsia="Calibri"/>
          <w:sz w:val="22"/>
          <w:szCs w:val="22"/>
        </w:rPr>
        <w:t xml:space="preserve"> </w:t>
      </w:r>
      <w:r>
        <w:rPr>
          <w:rFonts w:eastAsia="Calibri"/>
          <w:sz w:val="22"/>
          <w:szCs w:val="22"/>
        </w:rPr>
        <w:t>CREA-DF pela oportunidade de projetar a usina solar fotovoltaica como servidora da casa.</w:t>
      </w:r>
    </w:p>
    <w:p w:rsidR="00E74C1E" w:rsidRPr="00437A35" w:rsidRDefault="00E74C1E" w:rsidP="00380272">
      <w:pPr>
        <w:autoSpaceDE w:val="0"/>
        <w:autoSpaceDN w:val="0"/>
        <w:adjustRightInd w:val="0"/>
        <w:jc w:val="both"/>
        <w:rPr>
          <w:rFonts w:eastAsia="Calibri"/>
          <w:sz w:val="22"/>
          <w:szCs w:val="22"/>
        </w:rPr>
      </w:pPr>
    </w:p>
    <w:p w:rsidR="00E74C1E" w:rsidRPr="00437A35" w:rsidRDefault="00E74C1E" w:rsidP="00380272">
      <w:pPr>
        <w:pStyle w:val="Textosimples"/>
        <w:spacing w:beforeAutospacing="0" w:afterAutospacing="0"/>
        <w:rPr>
          <w:rFonts w:ascii="Times New Roman" w:hAnsi="Times New Roman"/>
          <w:b/>
          <w:sz w:val="22"/>
          <w:szCs w:val="22"/>
          <w:lang w:val="pt-BR"/>
        </w:rPr>
      </w:pPr>
      <w:r w:rsidRPr="00437A35">
        <w:rPr>
          <w:rFonts w:ascii="Times New Roman" w:hAnsi="Times New Roman"/>
          <w:b/>
          <w:sz w:val="22"/>
          <w:szCs w:val="22"/>
          <w:lang w:val="pt-BR"/>
        </w:rPr>
        <w:t xml:space="preserve">REFERÊNCIAS </w:t>
      </w:r>
    </w:p>
    <w:p w:rsidR="004209F4" w:rsidRDefault="00F24C5C" w:rsidP="00F24C5C">
      <w:pPr>
        <w:pStyle w:val="Default"/>
        <w:ind w:left="284" w:hanging="284"/>
        <w:jc w:val="both"/>
      </w:pPr>
      <w:r>
        <w:t>LIMA, Juliana Luiza Barroso . Energia Fotovoltaica como Alternativa Viável. 2014. 56 p. Monografia (Graduação em Engenharia Civil)</w:t>
      </w:r>
      <w:r>
        <w:t xml:space="preserve"> </w:t>
      </w:r>
      <w:r>
        <w:t>- Universidade Federal do Rio de Janeiro, Rio de Janeiro, 2014.</w:t>
      </w:r>
    </w:p>
    <w:p w:rsidR="00F24C5C" w:rsidRDefault="00F24C5C" w:rsidP="00F24C5C">
      <w:pPr>
        <w:pStyle w:val="Default"/>
        <w:ind w:left="284" w:hanging="284"/>
        <w:jc w:val="both"/>
      </w:pPr>
      <w:r>
        <w:t xml:space="preserve">KABIR, Ehsanul et al. </w:t>
      </w:r>
      <w:r w:rsidRPr="00F24C5C">
        <w:t>Solar energy: Potential and future prospects</w:t>
      </w:r>
      <w:r>
        <w:t xml:space="preserve">. </w:t>
      </w:r>
      <w:r w:rsidRPr="00F24C5C">
        <w:t>Renewable and Sustainable Energy Reviews</w:t>
      </w:r>
      <w:r>
        <w:t xml:space="preserve">, Volume 82, part 1, pág. 894-900. </w:t>
      </w:r>
      <w:r>
        <w:t>2018</w:t>
      </w:r>
      <w:r>
        <w:t>.</w:t>
      </w:r>
    </w:p>
    <w:p w:rsidR="00F24C5C" w:rsidRDefault="00F24C5C" w:rsidP="00F24C5C">
      <w:pPr>
        <w:pStyle w:val="Default"/>
        <w:ind w:left="284" w:hanging="284"/>
        <w:jc w:val="both"/>
      </w:pPr>
      <w:r w:rsidRPr="00F24C5C">
        <w:t xml:space="preserve">ONU BR – </w:t>
      </w:r>
      <w:r w:rsidR="00EE7C85">
        <w:t>NAÇÕES UNIDAS NO BRASIL</w:t>
      </w:r>
      <w:r w:rsidRPr="00F24C5C">
        <w:t>. A Agenda 2030. 2015. Disponível em: &lt;https://nacoesunidas.org/pos2015/agen</w:t>
      </w:r>
      <w:r>
        <w:t>da2030/&gt;. Acesso em: 04/07/2023.</w:t>
      </w:r>
    </w:p>
    <w:p w:rsidR="00F24C5C" w:rsidRPr="004209F4" w:rsidRDefault="00EE7C85" w:rsidP="00F24C5C">
      <w:pPr>
        <w:pStyle w:val="Default"/>
        <w:ind w:left="284" w:hanging="284"/>
        <w:jc w:val="both"/>
        <w:rPr>
          <w:color w:val="auto"/>
          <w:sz w:val="22"/>
          <w:szCs w:val="22"/>
        </w:rPr>
      </w:pPr>
      <w:r>
        <w:rPr>
          <w:color w:val="auto"/>
          <w:sz w:val="22"/>
          <w:szCs w:val="22"/>
        </w:rPr>
        <w:t xml:space="preserve">ANEEL, </w:t>
      </w:r>
      <w:r>
        <w:t xml:space="preserve">Resolução Normativa ANEEL </w:t>
      </w:r>
      <w:r>
        <w:t>Nº 1.059</w:t>
      </w:r>
      <w:r>
        <w:t xml:space="preserve">. 2023. Disponível em: </w:t>
      </w:r>
      <w:r w:rsidRPr="00F24C5C">
        <w:t>&lt;</w:t>
      </w:r>
      <w:hyperlink r:id="rId11" w:history="1">
        <w:r w:rsidRPr="00EE7C85">
          <w:t>https://www2.aneel.gov.br/cedoc/ren20231059.pdf</w:t>
        </w:r>
      </w:hyperlink>
      <w:r>
        <w:t>&gt;</w:t>
      </w:r>
      <w:r>
        <w:t>. Acesso em: 04/07/2023.</w:t>
      </w:r>
    </w:p>
    <w:sectPr w:rsidR="00F24C5C" w:rsidRPr="004209F4" w:rsidSect="006239A5">
      <w:headerReference w:type="default" r:id="rId12"/>
      <w:footerReference w:type="default" r:id="rId13"/>
      <w:headerReference w:type="first" r:id="rId14"/>
      <w:footerReference w:type="first" r:id="rId15"/>
      <w:pgSz w:w="11907" w:h="16840" w:code="9"/>
      <w:pgMar w:top="1418" w:right="1418" w:bottom="1418"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7D87" w:rsidRDefault="00567D87">
      <w:r>
        <w:separator/>
      </w:r>
    </w:p>
  </w:endnote>
  <w:endnote w:type="continuationSeparator" w:id="0">
    <w:p w:rsidR="00567D87" w:rsidRDefault="00567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481"/>
      <w:gridCol w:w="5590"/>
    </w:tblGrid>
    <w:tr w:rsidR="00691D2C" w:rsidTr="007010AA">
      <w:trPr>
        <w:trHeight w:val="849"/>
      </w:trPr>
      <w:tc>
        <w:tcPr>
          <w:tcW w:w="4605" w:type="dxa"/>
          <w:shd w:val="clear" w:color="auto" w:fill="auto"/>
          <w:vAlign w:val="center"/>
        </w:tcPr>
        <w:p w:rsidR="00691D2C" w:rsidRDefault="002B6470" w:rsidP="007010AA">
          <w:pPr>
            <w:pStyle w:val="Rodap"/>
            <w:jc w:val="center"/>
          </w:pPr>
          <w:r>
            <w:rPr>
              <w:noProof/>
            </w:rPr>
            <w:drawing>
              <wp:inline distT="0" distB="0" distL="0" distR="0">
                <wp:extent cx="2152650" cy="44767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447675"/>
                        </a:xfrm>
                        <a:prstGeom prst="rect">
                          <a:avLst/>
                        </a:prstGeom>
                        <a:noFill/>
                        <a:ln>
                          <a:noFill/>
                        </a:ln>
                      </pic:spPr>
                    </pic:pic>
                  </a:graphicData>
                </a:graphic>
              </wp:inline>
            </w:drawing>
          </w:r>
        </w:p>
      </w:tc>
      <w:tc>
        <w:tcPr>
          <w:tcW w:w="4606" w:type="dxa"/>
          <w:shd w:val="clear" w:color="auto" w:fill="auto"/>
          <w:vAlign w:val="center"/>
        </w:tcPr>
        <w:p w:rsidR="00691D2C" w:rsidRDefault="002B6470" w:rsidP="007010AA">
          <w:pPr>
            <w:pStyle w:val="Rodap"/>
            <w:jc w:val="center"/>
          </w:pPr>
          <w:r>
            <w:rPr>
              <w:noProof/>
            </w:rPr>
            <w:drawing>
              <wp:inline distT="0" distB="0" distL="0" distR="0">
                <wp:extent cx="3543300" cy="3333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3300" cy="333375"/>
                        </a:xfrm>
                        <a:prstGeom prst="rect">
                          <a:avLst/>
                        </a:prstGeom>
                        <a:noFill/>
                        <a:ln>
                          <a:noFill/>
                        </a:ln>
                      </pic:spPr>
                    </pic:pic>
                  </a:graphicData>
                </a:graphic>
              </wp:inline>
            </w:drawing>
          </w:r>
        </w:p>
      </w:tc>
    </w:tr>
  </w:tbl>
  <w:p w:rsidR="00C9142B" w:rsidRDefault="00C9142B" w:rsidP="00C9142B">
    <w:pPr>
      <w:pStyle w:val="Rodap"/>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481"/>
      <w:gridCol w:w="5590"/>
    </w:tblGrid>
    <w:tr w:rsidR="00691D2C" w:rsidTr="007010AA">
      <w:trPr>
        <w:trHeight w:val="849"/>
      </w:trPr>
      <w:tc>
        <w:tcPr>
          <w:tcW w:w="4605" w:type="dxa"/>
          <w:shd w:val="clear" w:color="auto" w:fill="auto"/>
          <w:vAlign w:val="center"/>
        </w:tcPr>
        <w:p w:rsidR="00691D2C" w:rsidRDefault="002B6470" w:rsidP="007010AA">
          <w:pPr>
            <w:pStyle w:val="Rodap"/>
            <w:jc w:val="center"/>
          </w:pPr>
          <w:r>
            <w:rPr>
              <w:noProof/>
            </w:rPr>
            <w:drawing>
              <wp:inline distT="0" distB="0" distL="0" distR="0">
                <wp:extent cx="2152650" cy="4476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447675"/>
                        </a:xfrm>
                        <a:prstGeom prst="rect">
                          <a:avLst/>
                        </a:prstGeom>
                        <a:noFill/>
                        <a:ln>
                          <a:noFill/>
                        </a:ln>
                      </pic:spPr>
                    </pic:pic>
                  </a:graphicData>
                </a:graphic>
              </wp:inline>
            </w:drawing>
          </w:r>
        </w:p>
      </w:tc>
      <w:tc>
        <w:tcPr>
          <w:tcW w:w="4606" w:type="dxa"/>
          <w:shd w:val="clear" w:color="auto" w:fill="auto"/>
          <w:vAlign w:val="center"/>
        </w:tcPr>
        <w:p w:rsidR="00691D2C" w:rsidRDefault="002B6470" w:rsidP="007010AA">
          <w:pPr>
            <w:pStyle w:val="Rodap"/>
            <w:jc w:val="center"/>
          </w:pPr>
          <w:r>
            <w:rPr>
              <w:noProof/>
            </w:rPr>
            <w:drawing>
              <wp:inline distT="0" distB="0" distL="0" distR="0">
                <wp:extent cx="3543300" cy="33337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3300" cy="333375"/>
                        </a:xfrm>
                        <a:prstGeom prst="rect">
                          <a:avLst/>
                        </a:prstGeom>
                        <a:noFill/>
                        <a:ln>
                          <a:noFill/>
                        </a:ln>
                      </pic:spPr>
                    </pic:pic>
                  </a:graphicData>
                </a:graphic>
              </wp:inline>
            </w:drawing>
          </w:r>
        </w:p>
      </w:tc>
    </w:tr>
  </w:tbl>
  <w:p w:rsidR="00691D2C" w:rsidRDefault="00691D2C">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7D87" w:rsidRDefault="00567D87">
      <w:r>
        <w:separator/>
      </w:r>
    </w:p>
  </w:footnote>
  <w:footnote w:type="continuationSeparator" w:id="0">
    <w:p w:rsidR="00567D87" w:rsidRDefault="00567D8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D2C" w:rsidRDefault="002B6470" w:rsidP="00691D2C">
    <w:pPr>
      <w:pStyle w:val="Cabealho"/>
      <w:jc w:val="center"/>
    </w:pPr>
    <w:r>
      <w:rPr>
        <w:noProof/>
      </w:rPr>
      <w:drawing>
        <wp:inline distT="0" distB="0" distL="0" distR="0">
          <wp:extent cx="3629025" cy="762000"/>
          <wp:effectExtent l="0" t="0" r="0" b="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t="19753" b="27983"/>
                  <a:stretch>
                    <a:fillRect/>
                  </a:stretch>
                </pic:blipFill>
                <pic:spPr bwMode="auto">
                  <a:xfrm>
                    <a:off x="0" y="0"/>
                    <a:ext cx="3629025" cy="762000"/>
                  </a:xfrm>
                  <a:prstGeom prst="rect">
                    <a:avLst/>
                  </a:prstGeom>
                  <a:noFill/>
                  <a:ln>
                    <a:noFill/>
                  </a:ln>
                </pic:spPr>
              </pic:pic>
            </a:graphicData>
          </a:graphic>
        </wp:inline>
      </w:drawing>
    </w:r>
  </w:p>
  <w:p w:rsidR="008B4227" w:rsidRDefault="008B4227" w:rsidP="00691D2C">
    <w:pPr>
      <w:pStyle w:val="Cabealho"/>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C33" w:rsidRDefault="002B6470" w:rsidP="00691D2C">
    <w:pPr>
      <w:pStyle w:val="Cabealho"/>
      <w:jc w:val="center"/>
    </w:pPr>
    <w:r>
      <w:rPr>
        <w:noProof/>
      </w:rPr>
      <w:drawing>
        <wp:inline distT="0" distB="0" distL="0" distR="0">
          <wp:extent cx="3629025" cy="762000"/>
          <wp:effectExtent l="0" t="0" r="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19753" b="27983"/>
                  <a:stretch>
                    <a:fillRect/>
                  </a:stretch>
                </pic:blipFill>
                <pic:spPr bwMode="auto">
                  <a:xfrm>
                    <a:off x="0" y="0"/>
                    <a:ext cx="3629025" cy="762000"/>
                  </a:xfrm>
                  <a:prstGeom prst="rect">
                    <a:avLst/>
                  </a:prstGeom>
                  <a:noFill/>
                  <a:ln>
                    <a:noFill/>
                  </a:ln>
                </pic:spPr>
              </pic:pic>
            </a:graphicData>
          </a:graphic>
        </wp:inline>
      </w:drawing>
    </w:r>
  </w:p>
  <w:p w:rsidR="008B4227" w:rsidRPr="00691D2C" w:rsidRDefault="008B4227" w:rsidP="00691D2C">
    <w:pPr>
      <w:pStyle w:val="Cabealh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DDD"/>
    <w:rsid w:val="0000058A"/>
    <w:rsid w:val="00002FF4"/>
    <w:rsid w:val="00007BF5"/>
    <w:rsid w:val="000115A3"/>
    <w:rsid w:val="00015B60"/>
    <w:rsid w:val="00020CBE"/>
    <w:rsid w:val="00022D0B"/>
    <w:rsid w:val="00030F47"/>
    <w:rsid w:val="00031AA0"/>
    <w:rsid w:val="00031C22"/>
    <w:rsid w:val="00031C75"/>
    <w:rsid w:val="00046884"/>
    <w:rsid w:val="0005714A"/>
    <w:rsid w:val="000611A5"/>
    <w:rsid w:val="0006391F"/>
    <w:rsid w:val="00064CB9"/>
    <w:rsid w:val="000665C4"/>
    <w:rsid w:val="000807C9"/>
    <w:rsid w:val="000B0828"/>
    <w:rsid w:val="000B2226"/>
    <w:rsid w:val="000B3EE2"/>
    <w:rsid w:val="000B68FC"/>
    <w:rsid w:val="000B6B96"/>
    <w:rsid w:val="000D0CA6"/>
    <w:rsid w:val="000D3765"/>
    <w:rsid w:val="000D387B"/>
    <w:rsid w:val="000D4A70"/>
    <w:rsid w:val="000E078A"/>
    <w:rsid w:val="000E5C33"/>
    <w:rsid w:val="000F16C5"/>
    <w:rsid w:val="000F22D6"/>
    <w:rsid w:val="000F2346"/>
    <w:rsid w:val="000F294D"/>
    <w:rsid w:val="001003ED"/>
    <w:rsid w:val="00102D6D"/>
    <w:rsid w:val="00103D6C"/>
    <w:rsid w:val="001045BA"/>
    <w:rsid w:val="00104813"/>
    <w:rsid w:val="00105C9B"/>
    <w:rsid w:val="0011093A"/>
    <w:rsid w:val="00111469"/>
    <w:rsid w:val="001139D2"/>
    <w:rsid w:val="00113EC9"/>
    <w:rsid w:val="00120B27"/>
    <w:rsid w:val="0012528B"/>
    <w:rsid w:val="0012588F"/>
    <w:rsid w:val="00133594"/>
    <w:rsid w:val="00135E02"/>
    <w:rsid w:val="0013606C"/>
    <w:rsid w:val="001549BA"/>
    <w:rsid w:val="00160C42"/>
    <w:rsid w:val="00161423"/>
    <w:rsid w:val="00162A59"/>
    <w:rsid w:val="0017235A"/>
    <w:rsid w:val="00173A2D"/>
    <w:rsid w:val="001751BC"/>
    <w:rsid w:val="001808CA"/>
    <w:rsid w:val="00180C1A"/>
    <w:rsid w:val="001813B6"/>
    <w:rsid w:val="00183167"/>
    <w:rsid w:val="00187485"/>
    <w:rsid w:val="00187604"/>
    <w:rsid w:val="001901C1"/>
    <w:rsid w:val="001A5BA0"/>
    <w:rsid w:val="001A77CC"/>
    <w:rsid w:val="001B0846"/>
    <w:rsid w:val="001B0BDB"/>
    <w:rsid w:val="001B4FCE"/>
    <w:rsid w:val="001B5B60"/>
    <w:rsid w:val="001B7ADB"/>
    <w:rsid w:val="001C3107"/>
    <w:rsid w:val="001C696E"/>
    <w:rsid w:val="001C72BE"/>
    <w:rsid w:val="001C7930"/>
    <w:rsid w:val="001D0FF4"/>
    <w:rsid w:val="001E2B04"/>
    <w:rsid w:val="001E6C02"/>
    <w:rsid w:val="001E78BA"/>
    <w:rsid w:val="001F074C"/>
    <w:rsid w:val="001F1C78"/>
    <w:rsid w:val="0020459D"/>
    <w:rsid w:val="0020696C"/>
    <w:rsid w:val="002074D6"/>
    <w:rsid w:val="002115F3"/>
    <w:rsid w:val="00211A1D"/>
    <w:rsid w:val="00215271"/>
    <w:rsid w:val="00215368"/>
    <w:rsid w:val="00215B04"/>
    <w:rsid w:val="00217832"/>
    <w:rsid w:val="00230277"/>
    <w:rsid w:val="00235CCC"/>
    <w:rsid w:val="002435AB"/>
    <w:rsid w:val="00252D33"/>
    <w:rsid w:val="002549A2"/>
    <w:rsid w:val="00263D21"/>
    <w:rsid w:val="002670E6"/>
    <w:rsid w:val="0026715B"/>
    <w:rsid w:val="00272C04"/>
    <w:rsid w:val="002768AB"/>
    <w:rsid w:val="00280C84"/>
    <w:rsid w:val="00280E2A"/>
    <w:rsid w:val="00282CF3"/>
    <w:rsid w:val="002863B2"/>
    <w:rsid w:val="0029461D"/>
    <w:rsid w:val="00295380"/>
    <w:rsid w:val="002960C5"/>
    <w:rsid w:val="002A5867"/>
    <w:rsid w:val="002A691F"/>
    <w:rsid w:val="002A70F7"/>
    <w:rsid w:val="002B215D"/>
    <w:rsid w:val="002B2EBF"/>
    <w:rsid w:val="002B6470"/>
    <w:rsid w:val="002C043A"/>
    <w:rsid w:val="002C15A4"/>
    <w:rsid w:val="002C3529"/>
    <w:rsid w:val="002D3DE5"/>
    <w:rsid w:val="002D3E20"/>
    <w:rsid w:val="002D4D50"/>
    <w:rsid w:val="002D7202"/>
    <w:rsid w:val="002E1BEA"/>
    <w:rsid w:val="00304210"/>
    <w:rsid w:val="00304ACD"/>
    <w:rsid w:val="003129A0"/>
    <w:rsid w:val="003151E7"/>
    <w:rsid w:val="00321987"/>
    <w:rsid w:val="00336586"/>
    <w:rsid w:val="003412C2"/>
    <w:rsid w:val="00344AA8"/>
    <w:rsid w:val="00347789"/>
    <w:rsid w:val="003507A3"/>
    <w:rsid w:val="003508B6"/>
    <w:rsid w:val="00351DA5"/>
    <w:rsid w:val="00356BBE"/>
    <w:rsid w:val="003571A1"/>
    <w:rsid w:val="003619B2"/>
    <w:rsid w:val="0036293A"/>
    <w:rsid w:val="0036576A"/>
    <w:rsid w:val="00367E45"/>
    <w:rsid w:val="0037404C"/>
    <w:rsid w:val="00377C28"/>
    <w:rsid w:val="00380272"/>
    <w:rsid w:val="003A7F72"/>
    <w:rsid w:val="003B1844"/>
    <w:rsid w:val="003B18DE"/>
    <w:rsid w:val="003B2FEB"/>
    <w:rsid w:val="003B3CF2"/>
    <w:rsid w:val="003B4229"/>
    <w:rsid w:val="003B4C4F"/>
    <w:rsid w:val="003C7313"/>
    <w:rsid w:val="003D05A0"/>
    <w:rsid w:val="003D3A56"/>
    <w:rsid w:val="003E27A1"/>
    <w:rsid w:val="003E73B2"/>
    <w:rsid w:val="003F165D"/>
    <w:rsid w:val="003F1A67"/>
    <w:rsid w:val="003F3725"/>
    <w:rsid w:val="003F4681"/>
    <w:rsid w:val="003F6D04"/>
    <w:rsid w:val="00401337"/>
    <w:rsid w:val="00405D83"/>
    <w:rsid w:val="00415460"/>
    <w:rsid w:val="004209F4"/>
    <w:rsid w:val="00430C8F"/>
    <w:rsid w:val="00430F54"/>
    <w:rsid w:val="004319F0"/>
    <w:rsid w:val="00433370"/>
    <w:rsid w:val="00436F24"/>
    <w:rsid w:val="00437A35"/>
    <w:rsid w:val="0044178C"/>
    <w:rsid w:val="00442EEF"/>
    <w:rsid w:val="00443D4A"/>
    <w:rsid w:val="004449C6"/>
    <w:rsid w:val="00445880"/>
    <w:rsid w:val="00446C8A"/>
    <w:rsid w:val="00446D3A"/>
    <w:rsid w:val="00460F42"/>
    <w:rsid w:val="004656D7"/>
    <w:rsid w:val="004774F8"/>
    <w:rsid w:val="00477768"/>
    <w:rsid w:val="00480EE5"/>
    <w:rsid w:val="00481820"/>
    <w:rsid w:val="004822E1"/>
    <w:rsid w:val="004903B2"/>
    <w:rsid w:val="00490EAC"/>
    <w:rsid w:val="00497CF1"/>
    <w:rsid w:val="004A09A0"/>
    <w:rsid w:val="004A78C8"/>
    <w:rsid w:val="004A7ADE"/>
    <w:rsid w:val="004B1B8B"/>
    <w:rsid w:val="004B50D9"/>
    <w:rsid w:val="004C0288"/>
    <w:rsid w:val="004C0C8B"/>
    <w:rsid w:val="004C4A01"/>
    <w:rsid w:val="004D050A"/>
    <w:rsid w:val="004D2845"/>
    <w:rsid w:val="004E1B2A"/>
    <w:rsid w:val="004E2311"/>
    <w:rsid w:val="004E566E"/>
    <w:rsid w:val="004F1E8F"/>
    <w:rsid w:val="004F6E7E"/>
    <w:rsid w:val="004F7F6D"/>
    <w:rsid w:val="005033DD"/>
    <w:rsid w:val="005051B1"/>
    <w:rsid w:val="00513668"/>
    <w:rsid w:val="005208E0"/>
    <w:rsid w:val="00520DC9"/>
    <w:rsid w:val="0052318E"/>
    <w:rsid w:val="0052335F"/>
    <w:rsid w:val="005242BC"/>
    <w:rsid w:val="005252AF"/>
    <w:rsid w:val="005330E9"/>
    <w:rsid w:val="005412B8"/>
    <w:rsid w:val="00541634"/>
    <w:rsid w:val="00541EB0"/>
    <w:rsid w:val="0054277C"/>
    <w:rsid w:val="00543552"/>
    <w:rsid w:val="00563D49"/>
    <w:rsid w:val="005658E5"/>
    <w:rsid w:val="00567D87"/>
    <w:rsid w:val="00572076"/>
    <w:rsid w:val="005957FC"/>
    <w:rsid w:val="005B0E11"/>
    <w:rsid w:val="005B268D"/>
    <w:rsid w:val="005B4ABF"/>
    <w:rsid w:val="005B4C2A"/>
    <w:rsid w:val="005C1645"/>
    <w:rsid w:val="005D48C9"/>
    <w:rsid w:val="005E66E5"/>
    <w:rsid w:val="00601DB7"/>
    <w:rsid w:val="00602496"/>
    <w:rsid w:val="00605E89"/>
    <w:rsid w:val="00611409"/>
    <w:rsid w:val="006126D9"/>
    <w:rsid w:val="00620A30"/>
    <w:rsid w:val="006239A5"/>
    <w:rsid w:val="00625041"/>
    <w:rsid w:val="0063051F"/>
    <w:rsid w:val="006360A8"/>
    <w:rsid w:val="00637B4C"/>
    <w:rsid w:val="00645632"/>
    <w:rsid w:val="00655EA1"/>
    <w:rsid w:val="006611A3"/>
    <w:rsid w:val="0066158A"/>
    <w:rsid w:val="0066176E"/>
    <w:rsid w:val="00662768"/>
    <w:rsid w:val="00666328"/>
    <w:rsid w:val="006673CA"/>
    <w:rsid w:val="00667EC0"/>
    <w:rsid w:val="0067252E"/>
    <w:rsid w:val="00673440"/>
    <w:rsid w:val="0067471E"/>
    <w:rsid w:val="006841C2"/>
    <w:rsid w:val="0068456A"/>
    <w:rsid w:val="00686F32"/>
    <w:rsid w:val="00691D2C"/>
    <w:rsid w:val="00692338"/>
    <w:rsid w:val="006948E7"/>
    <w:rsid w:val="00696BA7"/>
    <w:rsid w:val="00696D2A"/>
    <w:rsid w:val="006A044B"/>
    <w:rsid w:val="006B014B"/>
    <w:rsid w:val="006B0256"/>
    <w:rsid w:val="006B0D93"/>
    <w:rsid w:val="006B2448"/>
    <w:rsid w:val="006B493A"/>
    <w:rsid w:val="006B6451"/>
    <w:rsid w:val="006C33F7"/>
    <w:rsid w:val="006C604F"/>
    <w:rsid w:val="006C62D8"/>
    <w:rsid w:val="006D2DD8"/>
    <w:rsid w:val="006D69DB"/>
    <w:rsid w:val="006D714C"/>
    <w:rsid w:val="006D7BEF"/>
    <w:rsid w:val="006E4A19"/>
    <w:rsid w:val="006E767D"/>
    <w:rsid w:val="006F0E1F"/>
    <w:rsid w:val="006F0EA5"/>
    <w:rsid w:val="006F5FE0"/>
    <w:rsid w:val="006F63F6"/>
    <w:rsid w:val="007010AA"/>
    <w:rsid w:val="0070327F"/>
    <w:rsid w:val="00710B45"/>
    <w:rsid w:val="00711EF0"/>
    <w:rsid w:val="007145D1"/>
    <w:rsid w:val="007248A3"/>
    <w:rsid w:val="00724DA9"/>
    <w:rsid w:val="007324AD"/>
    <w:rsid w:val="00737322"/>
    <w:rsid w:val="00741C6A"/>
    <w:rsid w:val="0074320B"/>
    <w:rsid w:val="00745766"/>
    <w:rsid w:val="00752C12"/>
    <w:rsid w:val="00764F31"/>
    <w:rsid w:val="0077341C"/>
    <w:rsid w:val="007740A8"/>
    <w:rsid w:val="00774238"/>
    <w:rsid w:val="00792178"/>
    <w:rsid w:val="0079347F"/>
    <w:rsid w:val="00793CE6"/>
    <w:rsid w:val="007A0FE5"/>
    <w:rsid w:val="007A3367"/>
    <w:rsid w:val="007A6D13"/>
    <w:rsid w:val="007A6F7C"/>
    <w:rsid w:val="007B2B91"/>
    <w:rsid w:val="007B5D06"/>
    <w:rsid w:val="007C083E"/>
    <w:rsid w:val="007C4D3A"/>
    <w:rsid w:val="007C6EC5"/>
    <w:rsid w:val="007D0776"/>
    <w:rsid w:val="007D1082"/>
    <w:rsid w:val="007E6C53"/>
    <w:rsid w:val="007F3F2C"/>
    <w:rsid w:val="007F5126"/>
    <w:rsid w:val="00804EE8"/>
    <w:rsid w:val="00806166"/>
    <w:rsid w:val="008077D4"/>
    <w:rsid w:val="0081570E"/>
    <w:rsid w:val="00817190"/>
    <w:rsid w:val="0082080B"/>
    <w:rsid w:val="008219CC"/>
    <w:rsid w:val="00831835"/>
    <w:rsid w:val="008431A3"/>
    <w:rsid w:val="00846293"/>
    <w:rsid w:val="00850CFC"/>
    <w:rsid w:val="00865856"/>
    <w:rsid w:val="0087058C"/>
    <w:rsid w:val="008723F4"/>
    <w:rsid w:val="008A2DA1"/>
    <w:rsid w:val="008A413B"/>
    <w:rsid w:val="008A610B"/>
    <w:rsid w:val="008A6F55"/>
    <w:rsid w:val="008B4227"/>
    <w:rsid w:val="008C106E"/>
    <w:rsid w:val="008C1D5F"/>
    <w:rsid w:val="008C436D"/>
    <w:rsid w:val="008C5F9D"/>
    <w:rsid w:val="008D7AA5"/>
    <w:rsid w:val="008F085A"/>
    <w:rsid w:val="008F0D9F"/>
    <w:rsid w:val="008F72EA"/>
    <w:rsid w:val="009020E0"/>
    <w:rsid w:val="0091208C"/>
    <w:rsid w:val="0091228C"/>
    <w:rsid w:val="009139C1"/>
    <w:rsid w:val="00913E4D"/>
    <w:rsid w:val="00917571"/>
    <w:rsid w:val="00917D1D"/>
    <w:rsid w:val="0092075D"/>
    <w:rsid w:val="00922128"/>
    <w:rsid w:val="00933F95"/>
    <w:rsid w:val="00940AB9"/>
    <w:rsid w:val="0094773C"/>
    <w:rsid w:val="00953421"/>
    <w:rsid w:val="0097685C"/>
    <w:rsid w:val="00976B0A"/>
    <w:rsid w:val="00981719"/>
    <w:rsid w:val="00985351"/>
    <w:rsid w:val="009878E2"/>
    <w:rsid w:val="009A1D67"/>
    <w:rsid w:val="009A357A"/>
    <w:rsid w:val="009A6630"/>
    <w:rsid w:val="009A742D"/>
    <w:rsid w:val="009B0229"/>
    <w:rsid w:val="009B44C1"/>
    <w:rsid w:val="009B6FAC"/>
    <w:rsid w:val="009F68BB"/>
    <w:rsid w:val="00A0212E"/>
    <w:rsid w:val="00A2762F"/>
    <w:rsid w:val="00A35221"/>
    <w:rsid w:val="00A4006D"/>
    <w:rsid w:val="00A40B19"/>
    <w:rsid w:val="00A47085"/>
    <w:rsid w:val="00A54EDE"/>
    <w:rsid w:val="00A56894"/>
    <w:rsid w:val="00A6766C"/>
    <w:rsid w:val="00A707BC"/>
    <w:rsid w:val="00A82865"/>
    <w:rsid w:val="00A856A0"/>
    <w:rsid w:val="00A92AF8"/>
    <w:rsid w:val="00A95F1C"/>
    <w:rsid w:val="00A963E3"/>
    <w:rsid w:val="00A96919"/>
    <w:rsid w:val="00AA5229"/>
    <w:rsid w:val="00AA64CD"/>
    <w:rsid w:val="00AA7946"/>
    <w:rsid w:val="00AB3C69"/>
    <w:rsid w:val="00AB50E9"/>
    <w:rsid w:val="00AC1164"/>
    <w:rsid w:val="00AC175C"/>
    <w:rsid w:val="00AD3679"/>
    <w:rsid w:val="00AD4464"/>
    <w:rsid w:val="00AE2916"/>
    <w:rsid w:val="00AE51FB"/>
    <w:rsid w:val="00AE53BB"/>
    <w:rsid w:val="00AE56D0"/>
    <w:rsid w:val="00AE72B4"/>
    <w:rsid w:val="00B020F6"/>
    <w:rsid w:val="00B049F2"/>
    <w:rsid w:val="00B15FDD"/>
    <w:rsid w:val="00B21C8D"/>
    <w:rsid w:val="00B233DF"/>
    <w:rsid w:val="00B2530D"/>
    <w:rsid w:val="00B31524"/>
    <w:rsid w:val="00B474D0"/>
    <w:rsid w:val="00B47DF7"/>
    <w:rsid w:val="00B5094D"/>
    <w:rsid w:val="00B715B1"/>
    <w:rsid w:val="00B71940"/>
    <w:rsid w:val="00B741AA"/>
    <w:rsid w:val="00B83DFE"/>
    <w:rsid w:val="00B844A1"/>
    <w:rsid w:val="00B845B1"/>
    <w:rsid w:val="00B8735C"/>
    <w:rsid w:val="00B96481"/>
    <w:rsid w:val="00BB1366"/>
    <w:rsid w:val="00BB217D"/>
    <w:rsid w:val="00BB3136"/>
    <w:rsid w:val="00BB4BDE"/>
    <w:rsid w:val="00BD0F26"/>
    <w:rsid w:val="00BD1BFF"/>
    <w:rsid w:val="00BD4CBB"/>
    <w:rsid w:val="00BD5C55"/>
    <w:rsid w:val="00BD7BE5"/>
    <w:rsid w:val="00BE328A"/>
    <w:rsid w:val="00BE42FC"/>
    <w:rsid w:val="00BE699D"/>
    <w:rsid w:val="00BF1A84"/>
    <w:rsid w:val="00BF1D65"/>
    <w:rsid w:val="00BF34CC"/>
    <w:rsid w:val="00C12B30"/>
    <w:rsid w:val="00C12DD4"/>
    <w:rsid w:val="00C2493A"/>
    <w:rsid w:val="00C2505D"/>
    <w:rsid w:val="00C2595F"/>
    <w:rsid w:val="00C27CDF"/>
    <w:rsid w:val="00C32D2F"/>
    <w:rsid w:val="00C350B6"/>
    <w:rsid w:val="00C437CB"/>
    <w:rsid w:val="00C44D7F"/>
    <w:rsid w:val="00C44FE1"/>
    <w:rsid w:val="00C4500C"/>
    <w:rsid w:val="00C519A8"/>
    <w:rsid w:val="00C616AD"/>
    <w:rsid w:val="00C6791C"/>
    <w:rsid w:val="00C7285B"/>
    <w:rsid w:val="00C7350E"/>
    <w:rsid w:val="00C83527"/>
    <w:rsid w:val="00C8680D"/>
    <w:rsid w:val="00C875D8"/>
    <w:rsid w:val="00C877CD"/>
    <w:rsid w:val="00C9142B"/>
    <w:rsid w:val="00CA3D61"/>
    <w:rsid w:val="00CB3747"/>
    <w:rsid w:val="00CB5CDC"/>
    <w:rsid w:val="00CB65D6"/>
    <w:rsid w:val="00CC053E"/>
    <w:rsid w:val="00CD00C0"/>
    <w:rsid w:val="00CE26CE"/>
    <w:rsid w:val="00CE42A2"/>
    <w:rsid w:val="00CE5620"/>
    <w:rsid w:val="00CE598C"/>
    <w:rsid w:val="00CF303F"/>
    <w:rsid w:val="00CF4D1D"/>
    <w:rsid w:val="00CF578B"/>
    <w:rsid w:val="00D03038"/>
    <w:rsid w:val="00D06A0C"/>
    <w:rsid w:val="00D11056"/>
    <w:rsid w:val="00D21D31"/>
    <w:rsid w:val="00D2333E"/>
    <w:rsid w:val="00D27445"/>
    <w:rsid w:val="00D2784F"/>
    <w:rsid w:val="00D27F47"/>
    <w:rsid w:val="00D30A13"/>
    <w:rsid w:val="00D30C5B"/>
    <w:rsid w:val="00D34EA3"/>
    <w:rsid w:val="00D40D87"/>
    <w:rsid w:val="00D4283E"/>
    <w:rsid w:val="00D46ABA"/>
    <w:rsid w:val="00D52DA9"/>
    <w:rsid w:val="00D534FF"/>
    <w:rsid w:val="00D77E4F"/>
    <w:rsid w:val="00D81087"/>
    <w:rsid w:val="00D85D60"/>
    <w:rsid w:val="00D8762A"/>
    <w:rsid w:val="00D90088"/>
    <w:rsid w:val="00DA0EF6"/>
    <w:rsid w:val="00DA381B"/>
    <w:rsid w:val="00DA3DAD"/>
    <w:rsid w:val="00DA5942"/>
    <w:rsid w:val="00DB05C3"/>
    <w:rsid w:val="00DB7CAA"/>
    <w:rsid w:val="00DD5C2D"/>
    <w:rsid w:val="00DD7657"/>
    <w:rsid w:val="00DE4A67"/>
    <w:rsid w:val="00DF42CD"/>
    <w:rsid w:val="00DF678F"/>
    <w:rsid w:val="00DF761C"/>
    <w:rsid w:val="00E054E0"/>
    <w:rsid w:val="00E1042F"/>
    <w:rsid w:val="00E14911"/>
    <w:rsid w:val="00E16B72"/>
    <w:rsid w:val="00E35FB9"/>
    <w:rsid w:val="00E377E4"/>
    <w:rsid w:val="00E44D1B"/>
    <w:rsid w:val="00E53049"/>
    <w:rsid w:val="00E5699D"/>
    <w:rsid w:val="00E56BE7"/>
    <w:rsid w:val="00E56DAA"/>
    <w:rsid w:val="00E61358"/>
    <w:rsid w:val="00E62EB6"/>
    <w:rsid w:val="00E6380E"/>
    <w:rsid w:val="00E718D0"/>
    <w:rsid w:val="00E74C1E"/>
    <w:rsid w:val="00E86B6C"/>
    <w:rsid w:val="00E93BF5"/>
    <w:rsid w:val="00E97BD0"/>
    <w:rsid w:val="00EA20EF"/>
    <w:rsid w:val="00EA7168"/>
    <w:rsid w:val="00EB0FE3"/>
    <w:rsid w:val="00EB2648"/>
    <w:rsid w:val="00EB28CC"/>
    <w:rsid w:val="00EB309E"/>
    <w:rsid w:val="00EB392D"/>
    <w:rsid w:val="00ED125E"/>
    <w:rsid w:val="00ED197C"/>
    <w:rsid w:val="00ED5CE1"/>
    <w:rsid w:val="00EE2758"/>
    <w:rsid w:val="00EE5ACA"/>
    <w:rsid w:val="00EE74EB"/>
    <w:rsid w:val="00EE7C85"/>
    <w:rsid w:val="00EF5052"/>
    <w:rsid w:val="00EF6DDD"/>
    <w:rsid w:val="00F026C6"/>
    <w:rsid w:val="00F122F5"/>
    <w:rsid w:val="00F14DB5"/>
    <w:rsid w:val="00F155E1"/>
    <w:rsid w:val="00F24C5C"/>
    <w:rsid w:val="00F369C9"/>
    <w:rsid w:val="00F421ED"/>
    <w:rsid w:val="00F42855"/>
    <w:rsid w:val="00F46CD7"/>
    <w:rsid w:val="00F47800"/>
    <w:rsid w:val="00F57FD6"/>
    <w:rsid w:val="00F7030B"/>
    <w:rsid w:val="00F759CA"/>
    <w:rsid w:val="00F80278"/>
    <w:rsid w:val="00F813F8"/>
    <w:rsid w:val="00F81AF6"/>
    <w:rsid w:val="00F85B0C"/>
    <w:rsid w:val="00F86389"/>
    <w:rsid w:val="00F9155F"/>
    <w:rsid w:val="00F92573"/>
    <w:rsid w:val="00F92B0E"/>
    <w:rsid w:val="00F955A4"/>
    <w:rsid w:val="00FB0312"/>
    <w:rsid w:val="00FB480E"/>
    <w:rsid w:val="00FB49D8"/>
    <w:rsid w:val="00FB62BB"/>
    <w:rsid w:val="00FB6690"/>
    <w:rsid w:val="00FB6BE3"/>
    <w:rsid w:val="00FB76A8"/>
    <w:rsid w:val="00FC0CF4"/>
    <w:rsid w:val="00FC49A5"/>
    <w:rsid w:val="00FD60CF"/>
    <w:rsid w:val="00FE4DB1"/>
    <w:rsid w:val="00FF0C5C"/>
    <w:rsid w:val="00FF0EB8"/>
    <w:rsid w:val="00FF2487"/>
    <w:rsid w:val="00FF57E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4A8A9CE3"/>
  <w15:chartTrackingRefBased/>
  <w15:docId w15:val="{CA693C84-83DA-402A-8F72-2ECBF826D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D49"/>
  </w:style>
  <w:style w:type="paragraph" w:styleId="Cabealho1">
    <w:name w:val="heading 1"/>
    <w:basedOn w:val="Normal"/>
    <w:next w:val="Normal"/>
    <w:qFormat/>
    <w:rsid w:val="00563D49"/>
    <w:pPr>
      <w:keepNext/>
      <w:jc w:val="both"/>
      <w:outlineLvl w:val="0"/>
    </w:pPr>
    <w:rPr>
      <w:b/>
      <w:sz w:val="22"/>
    </w:rPr>
  </w:style>
  <w:style w:type="paragraph" w:styleId="Cabealho2">
    <w:name w:val="heading 2"/>
    <w:basedOn w:val="Normal"/>
    <w:next w:val="Normal"/>
    <w:qFormat/>
    <w:rsid w:val="00563D49"/>
    <w:pPr>
      <w:keepNext/>
      <w:jc w:val="center"/>
      <w:outlineLvl w:val="1"/>
    </w:pPr>
    <w:rPr>
      <w:b/>
      <w:sz w:val="22"/>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rsid w:val="00563D49"/>
    <w:rPr>
      <w:sz w:val="24"/>
    </w:rPr>
  </w:style>
  <w:style w:type="paragraph" w:styleId="Corpodetexto2">
    <w:name w:val="Body Text 2"/>
    <w:basedOn w:val="Normal"/>
    <w:rsid w:val="00563D49"/>
    <w:rPr>
      <w:sz w:val="22"/>
    </w:rPr>
  </w:style>
  <w:style w:type="paragraph" w:styleId="Textodenotaderodap">
    <w:name w:val="footnote text"/>
    <w:basedOn w:val="Normal"/>
    <w:semiHidden/>
    <w:rsid w:val="00563D49"/>
  </w:style>
  <w:style w:type="character" w:styleId="Refdenotaderodap">
    <w:name w:val="footnote reference"/>
    <w:semiHidden/>
    <w:rsid w:val="00563D49"/>
    <w:rPr>
      <w:vertAlign w:val="superscript"/>
    </w:rPr>
  </w:style>
  <w:style w:type="paragraph" w:styleId="Cabealho">
    <w:name w:val="header"/>
    <w:basedOn w:val="Normal"/>
    <w:rsid w:val="00563D49"/>
    <w:pPr>
      <w:tabs>
        <w:tab w:val="center" w:pos="4419"/>
        <w:tab w:val="right" w:pos="8838"/>
      </w:tabs>
    </w:pPr>
  </w:style>
  <w:style w:type="paragraph" w:styleId="Rodap">
    <w:name w:val="footer"/>
    <w:basedOn w:val="Normal"/>
    <w:rsid w:val="00563D49"/>
    <w:pPr>
      <w:tabs>
        <w:tab w:val="center" w:pos="4419"/>
        <w:tab w:val="right" w:pos="8838"/>
      </w:tabs>
    </w:pPr>
  </w:style>
  <w:style w:type="character" w:styleId="Hiperligao">
    <w:name w:val="Hyperlink"/>
    <w:uiPriority w:val="99"/>
    <w:rsid w:val="00563D49"/>
    <w:rPr>
      <w:color w:val="0000FF"/>
      <w:u w:val="single"/>
    </w:rPr>
  </w:style>
  <w:style w:type="paragraph" w:styleId="Legenda">
    <w:name w:val="caption"/>
    <w:basedOn w:val="Normal"/>
    <w:next w:val="Normal"/>
    <w:uiPriority w:val="35"/>
    <w:unhideWhenUsed/>
    <w:qFormat/>
    <w:rsid w:val="009020E0"/>
    <w:pPr>
      <w:suppressAutoHyphens/>
    </w:pPr>
    <w:rPr>
      <w:rFonts w:eastAsia="SimSun"/>
      <w:b/>
      <w:bCs/>
      <w:lang w:val="en-US" w:eastAsia="ar-SA"/>
    </w:rPr>
  </w:style>
  <w:style w:type="paragraph" w:customStyle="1" w:styleId="Default">
    <w:name w:val="Default"/>
    <w:rsid w:val="009B44C1"/>
    <w:pPr>
      <w:autoSpaceDE w:val="0"/>
      <w:autoSpaceDN w:val="0"/>
      <w:adjustRightInd w:val="0"/>
    </w:pPr>
    <w:rPr>
      <w:color w:val="000000"/>
      <w:sz w:val="24"/>
      <w:szCs w:val="24"/>
    </w:rPr>
  </w:style>
  <w:style w:type="paragraph" w:styleId="NormalWeb">
    <w:name w:val="Normal (Web)"/>
    <w:basedOn w:val="Normal"/>
    <w:uiPriority w:val="99"/>
    <w:unhideWhenUsed/>
    <w:rsid w:val="009B44C1"/>
    <w:pPr>
      <w:spacing w:before="100" w:beforeAutospacing="1" w:after="100" w:afterAutospacing="1"/>
    </w:pPr>
    <w:rPr>
      <w:sz w:val="24"/>
      <w:szCs w:val="24"/>
    </w:rPr>
  </w:style>
  <w:style w:type="paragraph" w:styleId="Ttulo">
    <w:name w:val="Title"/>
    <w:basedOn w:val="Normal"/>
    <w:link w:val="TtuloCarter"/>
    <w:qFormat/>
    <w:rsid w:val="00686F32"/>
    <w:pPr>
      <w:jc w:val="center"/>
    </w:pPr>
    <w:rPr>
      <w:b/>
      <w:bCs/>
      <w:sz w:val="24"/>
      <w:szCs w:val="24"/>
      <w:u w:val="single"/>
      <w:lang w:val="x-none" w:eastAsia="en-US"/>
    </w:rPr>
  </w:style>
  <w:style w:type="character" w:customStyle="1" w:styleId="TtuloCarter">
    <w:name w:val="Título Caráter"/>
    <w:link w:val="Ttulo"/>
    <w:rsid w:val="00686F32"/>
    <w:rPr>
      <w:b/>
      <w:bCs/>
      <w:sz w:val="24"/>
      <w:szCs w:val="24"/>
      <w:u w:val="single"/>
      <w:lang w:eastAsia="en-US"/>
    </w:rPr>
  </w:style>
  <w:style w:type="paragraph" w:customStyle="1" w:styleId="Text">
    <w:name w:val="Text"/>
    <w:basedOn w:val="Normal"/>
    <w:rsid w:val="00FB49D8"/>
    <w:pPr>
      <w:widowControl w:val="0"/>
      <w:autoSpaceDE w:val="0"/>
      <w:autoSpaceDN w:val="0"/>
      <w:spacing w:line="252" w:lineRule="auto"/>
      <w:ind w:firstLine="202"/>
      <w:jc w:val="both"/>
    </w:pPr>
    <w:rPr>
      <w:lang w:val="en-US" w:eastAsia="en-US"/>
    </w:rPr>
  </w:style>
  <w:style w:type="character" w:customStyle="1" w:styleId="A1">
    <w:name w:val="A1"/>
    <w:uiPriority w:val="99"/>
    <w:rsid w:val="00FB49D8"/>
    <w:rPr>
      <w:color w:val="000000"/>
      <w:sz w:val="20"/>
      <w:szCs w:val="20"/>
    </w:rPr>
  </w:style>
  <w:style w:type="character" w:customStyle="1" w:styleId="A2">
    <w:name w:val="A2"/>
    <w:uiPriority w:val="99"/>
    <w:rsid w:val="00FB49D8"/>
    <w:rPr>
      <w:color w:val="000000"/>
      <w:sz w:val="11"/>
      <w:szCs w:val="11"/>
    </w:rPr>
  </w:style>
  <w:style w:type="paragraph" w:styleId="Textosimples">
    <w:name w:val="Plain Text"/>
    <w:basedOn w:val="Normal"/>
    <w:link w:val="TextosimplesCarter"/>
    <w:unhideWhenUsed/>
    <w:rsid w:val="004822E1"/>
    <w:pPr>
      <w:spacing w:beforeAutospacing="1" w:afterAutospacing="1"/>
      <w:jc w:val="both"/>
    </w:pPr>
    <w:rPr>
      <w:rFonts w:ascii="Consolas" w:hAnsi="Consolas"/>
      <w:sz w:val="21"/>
      <w:szCs w:val="21"/>
      <w:lang w:val="x-none" w:eastAsia="x-none"/>
    </w:rPr>
  </w:style>
  <w:style w:type="character" w:customStyle="1" w:styleId="TextosimplesCarter">
    <w:name w:val="Texto simples Caráter"/>
    <w:link w:val="Textosimples"/>
    <w:rsid w:val="004822E1"/>
    <w:rPr>
      <w:rFonts w:ascii="Consolas" w:hAnsi="Consolas"/>
      <w:sz w:val="21"/>
      <w:szCs w:val="21"/>
      <w:lang w:val="x-none" w:eastAsia="x-none"/>
    </w:rPr>
  </w:style>
  <w:style w:type="paragraph" w:styleId="Textodebalo">
    <w:name w:val="Balloon Text"/>
    <w:basedOn w:val="Normal"/>
    <w:link w:val="TextodebaloCarter"/>
    <w:rsid w:val="00C350B6"/>
    <w:rPr>
      <w:rFonts w:ascii="Tahoma" w:hAnsi="Tahoma" w:cs="Tahoma"/>
      <w:sz w:val="16"/>
      <w:szCs w:val="16"/>
    </w:rPr>
  </w:style>
  <w:style w:type="character" w:customStyle="1" w:styleId="TextodebaloCarter">
    <w:name w:val="Texto de balão Caráter"/>
    <w:link w:val="Textodebalo"/>
    <w:rsid w:val="00C350B6"/>
    <w:rPr>
      <w:rFonts w:ascii="Tahoma" w:hAnsi="Tahoma" w:cs="Tahoma"/>
      <w:sz w:val="16"/>
      <w:szCs w:val="16"/>
    </w:rPr>
  </w:style>
  <w:style w:type="character" w:styleId="Refdecomentrio">
    <w:name w:val="annotation reference"/>
    <w:rsid w:val="004774F8"/>
    <w:rPr>
      <w:sz w:val="16"/>
      <w:szCs w:val="16"/>
    </w:rPr>
  </w:style>
  <w:style w:type="paragraph" w:styleId="Textodecomentrio">
    <w:name w:val="annotation text"/>
    <w:basedOn w:val="Normal"/>
    <w:link w:val="TextodecomentrioCarter"/>
    <w:rsid w:val="004774F8"/>
  </w:style>
  <w:style w:type="character" w:customStyle="1" w:styleId="TextodecomentrioCarter">
    <w:name w:val="Texto de comentário Caráter"/>
    <w:basedOn w:val="Tipodeletrapredefinidodopargrafo"/>
    <w:link w:val="Textodecomentrio"/>
    <w:rsid w:val="004774F8"/>
  </w:style>
  <w:style w:type="paragraph" w:styleId="Assuntodecomentrio">
    <w:name w:val="annotation subject"/>
    <w:basedOn w:val="Textodecomentrio"/>
    <w:next w:val="Textodecomentrio"/>
    <w:link w:val="AssuntodecomentrioCarter"/>
    <w:rsid w:val="004774F8"/>
    <w:rPr>
      <w:b/>
      <w:bCs/>
    </w:rPr>
  </w:style>
  <w:style w:type="character" w:customStyle="1" w:styleId="AssuntodecomentrioCarter">
    <w:name w:val="Assunto de comentário Caráter"/>
    <w:link w:val="Assuntodecomentrio"/>
    <w:rsid w:val="004774F8"/>
    <w:rPr>
      <w:b/>
      <w:bCs/>
    </w:rPr>
  </w:style>
  <w:style w:type="paragraph" w:customStyle="1" w:styleId="p11">
    <w:name w:val="p11"/>
    <w:basedOn w:val="Normal"/>
    <w:rsid w:val="00E93BF5"/>
    <w:pPr>
      <w:widowControl w:val="0"/>
      <w:tabs>
        <w:tab w:val="left" w:pos="720"/>
      </w:tabs>
      <w:spacing w:line="240" w:lineRule="atLeast"/>
      <w:jc w:val="both"/>
    </w:pPr>
    <w:rPr>
      <w:snapToGrid w:val="0"/>
      <w:sz w:val="24"/>
    </w:rPr>
  </w:style>
  <w:style w:type="table" w:styleId="Tabelacomgrelha">
    <w:name w:val="Table Grid"/>
    <w:basedOn w:val="Tabelanormal"/>
    <w:uiPriority w:val="39"/>
    <w:rsid w:val="00691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30322">
      <w:bodyDiv w:val="1"/>
      <w:marLeft w:val="0"/>
      <w:marRight w:val="0"/>
      <w:marTop w:val="0"/>
      <w:marBottom w:val="0"/>
      <w:divBdr>
        <w:top w:val="none" w:sz="0" w:space="0" w:color="auto"/>
        <w:left w:val="none" w:sz="0" w:space="0" w:color="auto"/>
        <w:bottom w:val="none" w:sz="0" w:space="0" w:color="auto"/>
        <w:right w:val="none" w:sz="0" w:space="0" w:color="auto"/>
      </w:divBdr>
    </w:div>
    <w:div w:id="205290487">
      <w:bodyDiv w:val="1"/>
      <w:marLeft w:val="0"/>
      <w:marRight w:val="0"/>
      <w:marTop w:val="0"/>
      <w:marBottom w:val="0"/>
      <w:divBdr>
        <w:top w:val="none" w:sz="0" w:space="0" w:color="auto"/>
        <w:left w:val="none" w:sz="0" w:space="0" w:color="auto"/>
        <w:bottom w:val="none" w:sz="0" w:space="0" w:color="auto"/>
        <w:right w:val="none" w:sz="0" w:space="0" w:color="auto"/>
      </w:divBdr>
    </w:div>
    <w:div w:id="1307659605">
      <w:bodyDiv w:val="1"/>
      <w:marLeft w:val="0"/>
      <w:marRight w:val="0"/>
      <w:marTop w:val="0"/>
      <w:marBottom w:val="0"/>
      <w:divBdr>
        <w:top w:val="none" w:sz="0" w:space="0" w:color="auto"/>
        <w:left w:val="none" w:sz="0" w:space="0" w:color="auto"/>
        <w:bottom w:val="none" w:sz="0" w:space="0" w:color="auto"/>
        <w:right w:val="none" w:sz="0" w:space="0" w:color="auto"/>
      </w:divBdr>
    </w:div>
    <w:div w:id="1485467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2.aneel.gov.br/cedoc/ren20231059.pdf"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969A0-BCB4-400C-A8AA-992ADF3F0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2089</Words>
  <Characters>11774</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13836</CharactersWithSpaces>
  <SharedDoc>false</SharedDoc>
  <HLinks>
    <vt:vector size="6" baseType="variant">
      <vt:variant>
        <vt:i4>7209082</vt:i4>
      </vt:variant>
      <vt:variant>
        <vt:i4>0</vt:i4>
      </vt:variant>
      <vt:variant>
        <vt:i4>0</vt:i4>
      </vt:variant>
      <vt:variant>
        <vt:i4>5</vt:i4>
      </vt:variant>
      <vt:variant>
        <vt:lpwstr>https://www2.aneel.gov.br/cedoc/ren20231059.pdf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ROLDAO LIMA JUNIOR</dc:creator>
  <cp:keywords/>
  <cp:lastModifiedBy>Fabyola Gleyce Da Silva Resende</cp:lastModifiedBy>
  <cp:revision>2</cp:revision>
  <dcterms:created xsi:type="dcterms:W3CDTF">2023-07-04T19:54:00Z</dcterms:created>
  <dcterms:modified xsi:type="dcterms:W3CDTF">2023-07-04T19:54:00Z</dcterms:modified>
</cp:coreProperties>
</file>