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53" w:rsidRPr="00A22F1F" w:rsidRDefault="004A3A53" w:rsidP="004A3A53">
      <w:pPr>
        <w:pStyle w:val="TextosemFormatao"/>
        <w:spacing w:beforeAutospacing="0" w:afterAutospacing="0"/>
        <w:ind w:right="-518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4A3A53">
        <w:rPr>
          <w:rFonts w:ascii="Times New Roman" w:hAnsi="Times New Roman"/>
          <w:b/>
          <w:sz w:val="24"/>
          <w:szCs w:val="24"/>
          <w:lang w:val="pt-BR"/>
        </w:rPr>
        <w:t>ANÁLISE ERGONÔMICA</w:t>
      </w:r>
      <w:r w:rsidR="00A22F1F">
        <w:rPr>
          <w:rFonts w:ascii="Times New Roman" w:hAnsi="Times New Roman"/>
          <w:b/>
          <w:sz w:val="24"/>
          <w:szCs w:val="24"/>
          <w:lang w:val="pt-BR"/>
        </w:rPr>
        <w:t xml:space="preserve"> PRELIMINAR: T</w:t>
      </w:r>
      <w:r w:rsidR="00A22F1F" w:rsidRPr="00A22F1F">
        <w:rPr>
          <w:rFonts w:ascii="Times New Roman" w:hAnsi="Times New Roman"/>
          <w:b/>
          <w:sz w:val="24"/>
          <w:szCs w:val="24"/>
          <w:lang w:val="pt-BR"/>
        </w:rPr>
        <w:t>rabalho seguro para os trabalhadores rurais.</w:t>
      </w:r>
    </w:p>
    <w:p w:rsidR="00565432" w:rsidRPr="00565432" w:rsidRDefault="00565432" w:rsidP="00565432">
      <w:pPr>
        <w:pStyle w:val="TextosemFormatao"/>
        <w:spacing w:beforeAutospacing="0" w:afterAutospacing="0"/>
        <w:ind w:right="-518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367E45" w:rsidRPr="00565432" w:rsidRDefault="00846A21" w:rsidP="00565432">
      <w:pPr>
        <w:pStyle w:val="TextosemFormatao"/>
        <w:spacing w:beforeAutospacing="0" w:afterAutospacing="0"/>
        <w:ind w:right="-518"/>
        <w:jc w:val="left"/>
        <w:rPr>
          <w:rFonts w:ascii="Times New Roman" w:hAnsi="Times New Roman"/>
        </w:rPr>
      </w:pPr>
      <w:r w:rsidRPr="00565432">
        <w:rPr>
          <w:rFonts w:ascii="Times New Roman" w:hAnsi="Times New Roman"/>
        </w:rPr>
        <w:t>MAXWEL COSTA DE AMORIM</w:t>
      </w:r>
      <w:r w:rsidRPr="00565432">
        <w:rPr>
          <w:rFonts w:ascii="Times New Roman" w:hAnsi="Times New Roman"/>
          <w:vertAlign w:val="superscript"/>
        </w:rPr>
        <w:t>1</w:t>
      </w:r>
    </w:p>
    <w:p w:rsidR="00846A21" w:rsidRPr="00565432" w:rsidRDefault="00846A21" w:rsidP="00846A21">
      <w:pPr>
        <w:ind w:right="-1"/>
        <w:jc w:val="both"/>
      </w:pPr>
    </w:p>
    <w:p w:rsidR="00E74C1E" w:rsidRPr="00565432" w:rsidRDefault="0094773C" w:rsidP="0020459D">
      <w:pPr>
        <w:jc w:val="both"/>
        <w:rPr>
          <w:rStyle w:val="Hyperlink"/>
          <w:color w:val="auto"/>
          <w:u w:val="none"/>
        </w:rPr>
      </w:pPr>
      <w:r w:rsidRPr="00565432">
        <w:rPr>
          <w:vertAlign w:val="superscript"/>
        </w:rPr>
        <w:t>1</w:t>
      </w:r>
      <w:r w:rsidR="00846A21" w:rsidRPr="00565432">
        <w:t>Msc</w:t>
      </w:r>
      <w:r w:rsidRPr="00565432">
        <w:t>.</w:t>
      </w:r>
      <w:r w:rsidR="00846A21" w:rsidRPr="00565432">
        <w:t>CENTRO UNIVERSITÁRIO CESMAC</w:t>
      </w:r>
      <w:r w:rsidR="00E74C1E" w:rsidRPr="00565432">
        <w:t>,</w:t>
      </w:r>
      <w:r w:rsidR="00846A21" w:rsidRPr="00565432">
        <w:t xml:space="preserve"> Maceió - AL</w:t>
      </w:r>
      <w:r w:rsidR="00E74C1E" w:rsidRPr="00565432">
        <w:t xml:space="preserve"> </w:t>
      </w:r>
      <w:r w:rsidR="00846A21" w:rsidRPr="00565432">
        <w:t>maxwel.amorim.ma</w:t>
      </w:r>
      <w:r w:rsidR="00A856A0" w:rsidRPr="00565432">
        <w:t>@gmail.com</w:t>
      </w:r>
      <w:r w:rsidR="0066176E" w:rsidRPr="00565432">
        <w:t>;</w:t>
      </w:r>
    </w:p>
    <w:p w:rsidR="00E56BE7" w:rsidRPr="00565432" w:rsidRDefault="00E56BE7" w:rsidP="00E56BE7">
      <w:pPr>
        <w:jc w:val="center"/>
        <w:rPr>
          <w:szCs w:val="22"/>
        </w:rPr>
      </w:pPr>
    </w:p>
    <w:p w:rsidR="00E74C1E" w:rsidRPr="00565432" w:rsidRDefault="00E74C1E" w:rsidP="00380272">
      <w:pPr>
        <w:jc w:val="center"/>
        <w:rPr>
          <w:sz w:val="22"/>
          <w:szCs w:val="22"/>
        </w:rPr>
      </w:pPr>
      <w:r w:rsidRPr="00565432">
        <w:rPr>
          <w:sz w:val="22"/>
          <w:szCs w:val="22"/>
        </w:rPr>
        <w:t xml:space="preserve">Apresentado no            </w:t>
      </w:r>
    </w:p>
    <w:p w:rsidR="00E74C1E" w:rsidRPr="00565432" w:rsidRDefault="00E74C1E" w:rsidP="00380272">
      <w:pPr>
        <w:jc w:val="center"/>
        <w:rPr>
          <w:sz w:val="22"/>
          <w:szCs w:val="22"/>
        </w:rPr>
      </w:pPr>
      <w:r w:rsidRPr="00565432">
        <w:rPr>
          <w:sz w:val="22"/>
          <w:szCs w:val="22"/>
        </w:rPr>
        <w:t>Congresso Técnico Científico da Enge</w:t>
      </w:r>
      <w:r w:rsidR="009A1D67" w:rsidRPr="00565432">
        <w:rPr>
          <w:sz w:val="22"/>
          <w:szCs w:val="22"/>
        </w:rPr>
        <w:t>nharia e da Agronomia – CONTECC</w:t>
      </w:r>
    </w:p>
    <w:p w:rsidR="00D06A0C" w:rsidRPr="00565432" w:rsidRDefault="00AD3679" w:rsidP="00380272">
      <w:pPr>
        <w:jc w:val="center"/>
        <w:rPr>
          <w:sz w:val="22"/>
          <w:szCs w:val="22"/>
        </w:rPr>
      </w:pPr>
      <w:r w:rsidRPr="00565432">
        <w:rPr>
          <w:sz w:val="22"/>
          <w:szCs w:val="22"/>
        </w:rPr>
        <w:t>15</w:t>
      </w:r>
      <w:r w:rsidR="00CB3747" w:rsidRPr="00565432">
        <w:rPr>
          <w:sz w:val="22"/>
          <w:szCs w:val="22"/>
        </w:rPr>
        <w:t xml:space="preserve"> a </w:t>
      </w:r>
      <w:r w:rsidRPr="00565432">
        <w:rPr>
          <w:sz w:val="22"/>
          <w:szCs w:val="22"/>
        </w:rPr>
        <w:t>17</w:t>
      </w:r>
      <w:r w:rsidR="00CB3747" w:rsidRPr="00565432">
        <w:rPr>
          <w:sz w:val="22"/>
          <w:szCs w:val="22"/>
        </w:rPr>
        <w:t xml:space="preserve"> de </w:t>
      </w:r>
      <w:r w:rsidRPr="00565432">
        <w:rPr>
          <w:sz w:val="22"/>
          <w:szCs w:val="22"/>
        </w:rPr>
        <w:t>setembro</w:t>
      </w:r>
      <w:r w:rsidR="00CB3747" w:rsidRPr="00565432">
        <w:rPr>
          <w:sz w:val="22"/>
          <w:szCs w:val="22"/>
        </w:rPr>
        <w:t xml:space="preserve"> de </w:t>
      </w:r>
      <w:r w:rsidR="00D06A0C" w:rsidRPr="00565432">
        <w:rPr>
          <w:sz w:val="22"/>
          <w:szCs w:val="22"/>
        </w:rPr>
        <w:t>20</w:t>
      </w:r>
      <w:r w:rsidR="00D40D87" w:rsidRPr="00565432">
        <w:rPr>
          <w:sz w:val="22"/>
          <w:szCs w:val="22"/>
        </w:rPr>
        <w:t>2</w:t>
      </w:r>
      <w:r w:rsidRPr="00565432">
        <w:rPr>
          <w:sz w:val="22"/>
          <w:szCs w:val="22"/>
        </w:rPr>
        <w:t>1</w:t>
      </w:r>
    </w:p>
    <w:p w:rsidR="00E74C1E" w:rsidRPr="00565432" w:rsidRDefault="00E74C1E" w:rsidP="00380272">
      <w:pPr>
        <w:jc w:val="center"/>
        <w:rPr>
          <w:szCs w:val="22"/>
        </w:rPr>
      </w:pPr>
    </w:p>
    <w:p w:rsidR="002B5E67" w:rsidRPr="002B5E67" w:rsidRDefault="00E74C1E" w:rsidP="002B5E67">
      <w:pPr>
        <w:jc w:val="both"/>
      </w:pPr>
      <w:r w:rsidRPr="002B5E67">
        <w:rPr>
          <w:b/>
          <w:bCs/>
          <w:sz w:val="22"/>
          <w:szCs w:val="22"/>
        </w:rPr>
        <w:t>RESUMO:</w:t>
      </w:r>
      <w:r w:rsidRPr="002B5E67">
        <w:t xml:space="preserve"> </w:t>
      </w:r>
      <w:r w:rsidR="002B5E67" w:rsidRPr="002B5E67">
        <w:t>o objetivo desse estudo é entender os riscos ocupacionais associados ao uso de máquinas agrícolas e propor medidas de proteção adequadas para garantir a segurança e a vida dos trabalhadores rurais. Utilizou-se de uma metodologia que incluiu revisão bibliográfica, estudo de caso, análise de dados e discussão dos resultados. A pesquisa se baseou nas normas regulamentadoras NR 17</w:t>
      </w:r>
      <w:r w:rsidR="00A22F1F">
        <w:t>(ERGONOMIA)</w:t>
      </w:r>
      <w:r w:rsidR="002B5E67" w:rsidRPr="002B5E67">
        <w:t xml:space="preserve"> e NR 31, e teve como objetivo compreender os riscos ocupacionais relacionados ao uso de máquinas agrícolas e propor medidas de proteção adequadas para os trabalhadores rurais. O estudo foi classificado como descritivo, empírico, qualitativo e aplicado. Foram considerados elementos como percepção de risco ocupacional, avaliação qualitativa e quantitativa de riscos, análise</w:t>
      </w:r>
      <w:r w:rsidR="00A22F1F">
        <w:t xml:space="preserve"> de ações e condições inseguras e</w:t>
      </w:r>
      <w:r w:rsidR="002B5E67" w:rsidRPr="002B5E67">
        <w:t xml:space="preserve"> análise </w:t>
      </w:r>
      <w:r w:rsidR="00A22F1F">
        <w:t>ergonômica preliminar</w:t>
      </w:r>
      <w:r w:rsidR="002B5E67" w:rsidRPr="002B5E67">
        <w:t>. A fim de garantir a segurança e o bem-estar dos trabalhadores rurais,</w:t>
      </w:r>
      <w:r w:rsidR="00A22F1F">
        <w:t xml:space="preserve"> através do estudo ergonômico,</w:t>
      </w:r>
      <w:r w:rsidR="002B5E67" w:rsidRPr="002B5E67">
        <w:t xml:space="preserve"> é necessário levar em consideração os fatores fisiológicos, anatômicos, antropométricos e biomecânicos que influenciam o uso de máquinas e equipamentos agrícolas. Isso inclui a capacidade cardiovascular, resistência muscular, força física, coordenação motora, resistência ao cansaço, postura corporal, distribuição de peso, flexibilidade articular, mobilidade, altura do assento, alcance dos controles e posição dos pedais. A implementação dessas medidas não apenas promoverá a saúde e segurança dos trabalhadores, mas também pode aumentar a produtividade e bem-estar geral. É importante que empregadores, governos e profissionais de saúde e segurança trabalhem juntos para garantir um ambiente de trabalho seguro para os trabalhadores rurais.</w:t>
      </w:r>
    </w:p>
    <w:p w:rsidR="00E85C7A" w:rsidRPr="004A3A53" w:rsidRDefault="00E85C7A" w:rsidP="002B5E67">
      <w:pPr>
        <w:jc w:val="both"/>
        <w:rPr>
          <w:sz w:val="22"/>
          <w:szCs w:val="22"/>
          <w:highlight w:val="yellow"/>
        </w:rPr>
      </w:pPr>
      <w:r w:rsidRPr="00A22F1F">
        <w:rPr>
          <w:b/>
          <w:bCs/>
          <w:sz w:val="22"/>
          <w:szCs w:val="22"/>
        </w:rPr>
        <w:t xml:space="preserve">PALAVRAS-CHAVE: </w:t>
      </w:r>
      <w:r w:rsidR="00A22F1F" w:rsidRPr="00A22F1F">
        <w:t>R</w:t>
      </w:r>
      <w:r w:rsidRPr="00A22F1F">
        <w:t xml:space="preserve">iscos ocupacionais, </w:t>
      </w:r>
      <w:r w:rsidR="002B5E67" w:rsidRPr="00A22F1F">
        <w:t>máquinas agrícolas</w:t>
      </w:r>
      <w:r w:rsidRPr="00A22F1F">
        <w:t xml:space="preserve">, </w:t>
      </w:r>
      <w:r w:rsidR="00A22F1F" w:rsidRPr="00A22F1F">
        <w:t>trabalhadores rurais</w:t>
      </w:r>
      <w:r w:rsidRPr="00A22F1F">
        <w:t xml:space="preserve">, </w:t>
      </w:r>
      <w:r w:rsidR="00A22F1F" w:rsidRPr="00A22F1F">
        <w:t>análise ergonômica</w:t>
      </w:r>
      <w:r w:rsidR="00A22F1F">
        <w:t xml:space="preserve"> prelimina</w:t>
      </w:r>
      <w:r w:rsidR="00A22F1F" w:rsidRPr="00A22F1F">
        <w:t>r</w:t>
      </w:r>
      <w:r w:rsidRPr="00A22F1F">
        <w:rPr>
          <w:sz w:val="22"/>
          <w:szCs w:val="22"/>
        </w:rPr>
        <w:t>.</w:t>
      </w:r>
    </w:p>
    <w:p w:rsidR="00A17008" w:rsidRPr="004A3A53" w:rsidRDefault="00A17008" w:rsidP="006336F1">
      <w:pPr>
        <w:jc w:val="both"/>
        <w:rPr>
          <w:sz w:val="24"/>
          <w:szCs w:val="24"/>
          <w:highlight w:val="yellow"/>
        </w:rPr>
      </w:pPr>
    </w:p>
    <w:p w:rsidR="00A22F1F" w:rsidRPr="00A22F1F" w:rsidRDefault="00A22F1F" w:rsidP="00A22F1F">
      <w:pPr>
        <w:jc w:val="both"/>
      </w:pPr>
      <w:r w:rsidRPr="00A22F1F">
        <w:rPr>
          <w:b/>
          <w:bCs/>
          <w:sz w:val="22"/>
          <w:szCs w:val="22"/>
        </w:rPr>
        <w:t>ABSTRACT</w:t>
      </w:r>
      <w:r w:rsidRPr="00A22F1F">
        <w:t xml:space="preserve">: </w:t>
      </w:r>
      <w:proofErr w:type="spellStart"/>
      <w:r w:rsidRPr="00A22F1F">
        <w:t>the</w:t>
      </w:r>
      <w:proofErr w:type="spellEnd"/>
      <w:r w:rsidRPr="00A22F1F">
        <w:t xml:space="preserve"> </w:t>
      </w:r>
      <w:proofErr w:type="spellStart"/>
      <w:r w:rsidRPr="00A22F1F">
        <w:t>objective</w:t>
      </w:r>
      <w:proofErr w:type="spellEnd"/>
      <w:r w:rsidRPr="00A22F1F">
        <w:t xml:space="preserve"> </w:t>
      </w:r>
      <w:proofErr w:type="spellStart"/>
      <w:r w:rsidRPr="00A22F1F">
        <w:t>of</w:t>
      </w:r>
      <w:proofErr w:type="spellEnd"/>
      <w:r w:rsidRPr="00A22F1F">
        <w:t xml:space="preserve"> </w:t>
      </w:r>
      <w:proofErr w:type="spellStart"/>
      <w:r w:rsidRPr="00A22F1F">
        <w:t>this</w:t>
      </w:r>
      <w:proofErr w:type="spellEnd"/>
      <w:r w:rsidRPr="00A22F1F">
        <w:t xml:space="preserve"> </w:t>
      </w:r>
      <w:proofErr w:type="spellStart"/>
      <w:r w:rsidRPr="00A22F1F">
        <w:t>study</w:t>
      </w:r>
      <w:proofErr w:type="spellEnd"/>
      <w:r w:rsidRPr="00A22F1F">
        <w:t xml:space="preserve"> </w:t>
      </w:r>
      <w:proofErr w:type="spellStart"/>
      <w:r w:rsidRPr="00A22F1F">
        <w:t>is</w:t>
      </w:r>
      <w:proofErr w:type="spellEnd"/>
      <w:r w:rsidRPr="00A22F1F">
        <w:t xml:space="preserve"> </w:t>
      </w:r>
      <w:proofErr w:type="spellStart"/>
      <w:r w:rsidRPr="00A22F1F">
        <w:t>to</w:t>
      </w:r>
      <w:proofErr w:type="spellEnd"/>
      <w:r w:rsidRPr="00A22F1F">
        <w:t xml:space="preserve"> </w:t>
      </w:r>
      <w:proofErr w:type="spellStart"/>
      <w:r w:rsidRPr="00A22F1F">
        <w:t>understand</w:t>
      </w:r>
      <w:proofErr w:type="spellEnd"/>
      <w:r w:rsidRPr="00A22F1F">
        <w:t xml:space="preserve"> </w:t>
      </w:r>
      <w:proofErr w:type="spellStart"/>
      <w:r w:rsidRPr="00A22F1F">
        <w:t>the</w:t>
      </w:r>
      <w:proofErr w:type="spellEnd"/>
      <w:r w:rsidRPr="00A22F1F">
        <w:t xml:space="preserve"> </w:t>
      </w:r>
      <w:proofErr w:type="spellStart"/>
      <w:r w:rsidRPr="00A22F1F">
        <w:t>occupational</w:t>
      </w:r>
      <w:proofErr w:type="spellEnd"/>
      <w:r w:rsidRPr="00A22F1F">
        <w:t xml:space="preserve"> </w:t>
      </w:r>
      <w:proofErr w:type="spellStart"/>
      <w:r w:rsidRPr="00A22F1F">
        <w:t>risks</w:t>
      </w:r>
      <w:proofErr w:type="spellEnd"/>
      <w:r w:rsidRPr="00A22F1F">
        <w:t xml:space="preserve"> </w:t>
      </w:r>
      <w:proofErr w:type="spellStart"/>
      <w:r w:rsidRPr="00A22F1F">
        <w:t>associated</w:t>
      </w:r>
      <w:proofErr w:type="spellEnd"/>
      <w:r w:rsidRPr="00A22F1F">
        <w:t xml:space="preserve"> </w:t>
      </w:r>
      <w:proofErr w:type="spellStart"/>
      <w:r w:rsidRPr="00A22F1F">
        <w:t>with</w:t>
      </w:r>
      <w:proofErr w:type="spellEnd"/>
      <w:r w:rsidRPr="00A22F1F">
        <w:t xml:space="preserve"> </w:t>
      </w:r>
      <w:proofErr w:type="spellStart"/>
      <w:r w:rsidRPr="00A22F1F">
        <w:t>the</w:t>
      </w:r>
      <w:proofErr w:type="spellEnd"/>
      <w:r w:rsidRPr="00A22F1F">
        <w:t xml:space="preserve"> use </w:t>
      </w:r>
      <w:proofErr w:type="spellStart"/>
      <w:r w:rsidRPr="00A22F1F">
        <w:t>of</w:t>
      </w:r>
      <w:proofErr w:type="spellEnd"/>
      <w:r w:rsidRPr="00A22F1F">
        <w:t xml:space="preserve"> </w:t>
      </w:r>
      <w:proofErr w:type="spellStart"/>
      <w:r w:rsidRPr="00A22F1F">
        <w:t>agricultural</w:t>
      </w:r>
      <w:proofErr w:type="spellEnd"/>
      <w:r w:rsidRPr="00A22F1F">
        <w:t xml:space="preserve"> </w:t>
      </w:r>
      <w:proofErr w:type="spellStart"/>
      <w:r w:rsidRPr="00A22F1F">
        <w:t>machinery</w:t>
      </w:r>
      <w:proofErr w:type="spellEnd"/>
      <w:r w:rsidRPr="00A22F1F">
        <w:t xml:space="preserve"> </w:t>
      </w:r>
      <w:proofErr w:type="spellStart"/>
      <w:r w:rsidRPr="00A22F1F">
        <w:t>and</w:t>
      </w:r>
      <w:proofErr w:type="spellEnd"/>
      <w:r w:rsidRPr="00A22F1F">
        <w:t xml:space="preserve"> </w:t>
      </w:r>
      <w:proofErr w:type="spellStart"/>
      <w:r w:rsidRPr="00A22F1F">
        <w:t>to</w:t>
      </w:r>
      <w:proofErr w:type="spellEnd"/>
      <w:r w:rsidRPr="00A22F1F">
        <w:t xml:space="preserve"> </w:t>
      </w:r>
      <w:proofErr w:type="spellStart"/>
      <w:r w:rsidRPr="00A22F1F">
        <w:t>propose</w:t>
      </w:r>
      <w:proofErr w:type="spellEnd"/>
      <w:r w:rsidRPr="00A22F1F">
        <w:t xml:space="preserve"> </w:t>
      </w:r>
      <w:proofErr w:type="spellStart"/>
      <w:r w:rsidRPr="00A22F1F">
        <w:t>adequate</w:t>
      </w:r>
      <w:proofErr w:type="spellEnd"/>
      <w:r w:rsidRPr="00A22F1F">
        <w:t xml:space="preserve"> </w:t>
      </w:r>
      <w:proofErr w:type="spellStart"/>
      <w:r w:rsidRPr="00A22F1F">
        <w:t>protection</w:t>
      </w:r>
      <w:proofErr w:type="spellEnd"/>
      <w:r w:rsidRPr="00A22F1F">
        <w:t xml:space="preserve"> </w:t>
      </w:r>
      <w:proofErr w:type="spellStart"/>
      <w:r w:rsidRPr="00A22F1F">
        <w:t>measures</w:t>
      </w:r>
      <w:proofErr w:type="spellEnd"/>
      <w:r w:rsidRPr="00A22F1F">
        <w:t xml:space="preserve"> </w:t>
      </w:r>
      <w:proofErr w:type="spellStart"/>
      <w:r w:rsidRPr="00A22F1F">
        <w:t>to</w:t>
      </w:r>
      <w:proofErr w:type="spellEnd"/>
      <w:r w:rsidRPr="00A22F1F">
        <w:t xml:space="preserve"> </w:t>
      </w:r>
      <w:proofErr w:type="spellStart"/>
      <w:r w:rsidRPr="00A22F1F">
        <w:t>guarantee</w:t>
      </w:r>
      <w:proofErr w:type="spellEnd"/>
      <w:r w:rsidRPr="00A22F1F">
        <w:t xml:space="preserve"> </w:t>
      </w:r>
      <w:proofErr w:type="spellStart"/>
      <w:r w:rsidRPr="00A22F1F">
        <w:t>the</w:t>
      </w:r>
      <w:proofErr w:type="spellEnd"/>
      <w:r w:rsidRPr="00A22F1F">
        <w:t xml:space="preserve"> </w:t>
      </w:r>
      <w:proofErr w:type="spellStart"/>
      <w:r w:rsidRPr="00A22F1F">
        <w:t>safety</w:t>
      </w:r>
      <w:proofErr w:type="spellEnd"/>
      <w:r w:rsidRPr="00A22F1F">
        <w:t xml:space="preserve"> </w:t>
      </w:r>
      <w:proofErr w:type="spellStart"/>
      <w:r w:rsidRPr="00A22F1F">
        <w:t>and</w:t>
      </w:r>
      <w:proofErr w:type="spellEnd"/>
      <w:r w:rsidRPr="00A22F1F">
        <w:t xml:space="preserve"> </w:t>
      </w:r>
      <w:proofErr w:type="spellStart"/>
      <w:r w:rsidRPr="00A22F1F">
        <w:t>life</w:t>
      </w:r>
      <w:proofErr w:type="spellEnd"/>
      <w:r w:rsidRPr="00A22F1F">
        <w:t xml:space="preserve"> </w:t>
      </w:r>
      <w:proofErr w:type="spellStart"/>
      <w:r w:rsidRPr="00A22F1F">
        <w:t>of</w:t>
      </w:r>
      <w:proofErr w:type="spellEnd"/>
      <w:r w:rsidRPr="00A22F1F">
        <w:t xml:space="preserve"> rural </w:t>
      </w:r>
      <w:proofErr w:type="spellStart"/>
      <w:r w:rsidRPr="00A22F1F">
        <w:t>workers</w:t>
      </w:r>
      <w:proofErr w:type="spellEnd"/>
      <w:r w:rsidRPr="00A22F1F">
        <w:t xml:space="preserve">. A </w:t>
      </w:r>
      <w:proofErr w:type="spellStart"/>
      <w:r w:rsidRPr="00A22F1F">
        <w:t>methodology</w:t>
      </w:r>
      <w:proofErr w:type="spellEnd"/>
      <w:r w:rsidRPr="00A22F1F">
        <w:t xml:space="preserve"> </w:t>
      </w:r>
      <w:proofErr w:type="spellStart"/>
      <w:r w:rsidRPr="00A22F1F">
        <w:t>was</w:t>
      </w:r>
      <w:proofErr w:type="spellEnd"/>
      <w:r w:rsidRPr="00A22F1F">
        <w:t xml:space="preserve"> </w:t>
      </w:r>
      <w:proofErr w:type="spellStart"/>
      <w:r w:rsidRPr="00A22F1F">
        <w:t>used</w:t>
      </w:r>
      <w:proofErr w:type="spellEnd"/>
      <w:r w:rsidRPr="00A22F1F">
        <w:t xml:space="preserve"> </w:t>
      </w:r>
      <w:proofErr w:type="spellStart"/>
      <w:r w:rsidRPr="00A22F1F">
        <w:t>that</w:t>
      </w:r>
      <w:proofErr w:type="spellEnd"/>
      <w:r w:rsidRPr="00A22F1F">
        <w:t xml:space="preserve"> </w:t>
      </w:r>
      <w:proofErr w:type="spellStart"/>
      <w:r w:rsidRPr="00A22F1F">
        <w:t>included</w:t>
      </w:r>
      <w:proofErr w:type="spellEnd"/>
      <w:r w:rsidRPr="00A22F1F">
        <w:t xml:space="preserve"> a </w:t>
      </w:r>
      <w:proofErr w:type="spellStart"/>
      <w:r w:rsidRPr="00A22F1F">
        <w:t>bibliographical</w:t>
      </w:r>
      <w:proofErr w:type="spellEnd"/>
      <w:r w:rsidRPr="00A22F1F">
        <w:t xml:space="preserve"> </w:t>
      </w:r>
      <w:proofErr w:type="spellStart"/>
      <w:r w:rsidRPr="00A22F1F">
        <w:t>review</w:t>
      </w:r>
      <w:proofErr w:type="spellEnd"/>
      <w:r w:rsidRPr="00A22F1F">
        <w:t xml:space="preserve">, case </w:t>
      </w:r>
      <w:proofErr w:type="spellStart"/>
      <w:r w:rsidRPr="00A22F1F">
        <w:t>study</w:t>
      </w:r>
      <w:proofErr w:type="spellEnd"/>
      <w:r w:rsidRPr="00A22F1F">
        <w:t xml:space="preserve">, data </w:t>
      </w:r>
      <w:proofErr w:type="spellStart"/>
      <w:r w:rsidRPr="00A22F1F">
        <w:t>analysis</w:t>
      </w:r>
      <w:proofErr w:type="spellEnd"/>
      <w:r w:rsidRPr="00A22F1F">
        <w:t xml:space="preserve"> </w:t>
      </w:r>
      <w:proofErr w:type="spellStart"/>
      <w:r w:rsidRPr="00A22F1F">
        <w:t>and</w:t>
      </w:r>
      <w:proofErr w:type="spellEnd"/>
      <w:r w:rsidRPr="00A22F1F">
        <w:t xml:space="preserve"> </w:t>
      </w:r>
      <w:proofErr w:type="spellStart"/>
      <w:r w:rsidRPr="00A22F1F">
        <w:t>discussion</w:t>
      </w:r>
      <w:proofErr w:type="spellEnd"/>
      <w:r w:rsidRPr="00A22F1F">
        <w:t xml:space="preserve"> </w:t>
      </w:r>
      <w:proofErr w:type="spellStart"/>
      <w:r w:rsidRPr="00A22F1F">
        <w:t>of</w:t>
      </w:r>
      <w:proofErr w:type="spellEnd"/>
      <w:r w:rsidRPr="00A22F1F">
        <w:t xml:space="preserve"> </w:t>
      </w:r>
      <w:proofErr w:type="spellStart"/>
      <w:r w:rsidRPr="00A22F1F">
        <w:t>the</w:t>
      </w:r>
      <w:proofErr w:type="spellEnd"/>
      <w:r w:rsidRPr="00A22F1F">
        <w:t xml:space="preserve"> </w:t>
      </w:r>
      <w:proofErr w:type="spellStart"/>
      <w:r w:rsidRPr="00A22F1F">
        <w:t>results</w:t>
      </w:r>
      <w:proofErr w:type="spellEnd"/>
      <w:r w:rsidRPr="00A22F1F">
        <w:t xml:space="preserve">. The </w:t>
      </w:r>
      <w:proofErr w:type="spellStart"/>
      <w:r w:rsidRPr="00A22F1F">
        <w:t>research</w:t>
      </w:r>
      <w:proofErr w:type="spellEnd"/>
      <w:r w:rsidRPr="00A22F1F">
        <w:t xml:space="preserve"> </w:t>
      </w:r>
      <w:proofErr w:type="spellStart"/>
      <w:r w:rsidRPr="00A22F1F">
        <w:t>was</w:t>
      </w:r>
      <w:proofErr w:type="spellEnd"/>
      <w:r w:rsidRPr="00A22F1F">
        <w:t xml:space="preserve"> </w:t>
      </w:r>
      <w:proofErr w:type="spellStart"/>
      <w:r w:rsidRPr="00A22F1F">
        <w:t>based</w:t>
      </w:r>
      <w:proofErr w:type="spellEnd"/>
      <w:r w:rsidRPr="00A22F1F">
        <w:t xml:space="preserve"> </w:t>
      </w:r>
      <w:proofErr w:type="spellStart"/>
      <w:r w:rsidRPr="00A22F1F">
        <w:t>on</w:t>
      </w:r>
      <w:proofErr w:type="spellEnd"/>
      <w:r w:rsidRPr="00A22F1F">
        <w:t xml:space="preserve"> </w:t>
      </w:r>
      <w:proofErr w:type="spellStart"/>
      <w:r w:rsidRPr="00A22F1F">
        <w:t>regulatory</w:t>
      </w:r>
      <w:proofErr w:type="spellEnd"/>
      <w:r w:rsidRPr="00A22F1F">
        <w:t xml:space="preserve"> standards NR 17 (ERGONOMIC) </w:t>
      </w:r>
      <w:proofErr w:type="spellStart"/>
      <w:r w:rsidRPr="00A22F1F">
        <w:t>and</w:t>
      </w:r>
      <w:proofErr w:type="spellEnd"/>
      <w:r w:rsidRPr="00A22F1F">
        <w:t xml:space="preserve"> NR 31, </w:t>
      </w:r>
      <w:proofErr w:type="spellStart"/>
      <w:r w:rsidRPr="00A22F1F">
        <w:t>and</w:t>
      </w:r>
      <w:proofErr w:type="spellEnd"/>
      <w:r w:rsidRPr="00A22F1F">
        <w:t xml:space="preserve"> </w:t>
      </w:r>
      <w:proofErr w:type="spellStart"/>
      <w:r w:rsidRPr="00A22F1F">
        <w:t>aimed</w:t>
      </w:r>
      <w:proofErr w:type="spellEnd"/>
      <w:r w:rsidRPr="00A22F1F">
        <w:t xml:space="preserve"> </w:t>
      </w:r>
      <w:proofErr w:type="spellStart"/>
      <w:r w:rsidRPr="00A22F1F">
        <w:t>to</w:t>
      </w:r>
      <w:proofErr w:type="spellEnd"/>
      <w:r w:rsidRPr="00A22F1F">
        <w:t xml:space="preserve"> </w:t>
      </w:r>
      <w:proofErr w:type="spellStart"/>
      <w:r w:rsidRPr="00A22F1F">
        <w:t>understand</w:t>
      </w:r>
      <w:proofErr w:type="spellEnd"/>
      <w:r w:rsidRPr="00A22F1F">
        <w:t xml:space="preserve"> </w:t>
      </w:r>
      <w:proofErr w:type="spellStart"/>
      <w:r w:rsidRPr="00A22F1F">
        <w:t>the</w:t>
      </w:r>
      <w:proofErr w:type="spellEnd"/>
      <w:r w:rsidRPr="00A22F1F">
        <w:t xml:space="preserve"> </w:t>
      </w:r>
      <w:proofErr w:type="spellStart"/>
      <w:r w:rsidRPr="00A22F1F">
        <w:t>occupational</w:t>
      </w:r>
      <w:proofErr w:type="spellEnd"/>
      <w:r w:rsidRPr="00A22F1F">
        <w:t xml:space="preserve"> </w:t>
      </w:r>
      <w:proofErr w:type="spellStart"/>
      <w:r w:rsidRPr="00A22F1F">
        <w:t>risks</w:t>
      </w:r>
      <w:proofErr w:type="spellEnd"/>
      <w:r w:rsidRPr="00A22F1F">
        <w:t xml:space="preserve"> </w:t>
      </w:r>
      <w:proofErr w:type="spellStart"/>
      <w:r w:rsidRPr="00A22F1F">
        <w:t>related</w:t>
      </w:r>
      <w:proofErr w:type="spellEnd"/>
      <w:r w:rsidRPr="00A22F1F">
        <w:t xml:space="preserve"> </w:t>
      </w:r>
      <w:proofErr w:type="spellStart"/>
      <w:r w:rsidRPr="00A22F1F">
        <w:t>to</w:t>
      </w:r>
      <w:proofErr w:type="spellEnd"/>
      <w:r w:rsidRPr="00A22F1F">
        <w:t xml:space="preserve"> </w:t>
      </w:r>
      <w:proofErr w:type="spellStart"/>
      <w:r w:rsidRPr="00A22F1F">
        <w:t>the</w:t>
      </w:r>
      <w:proofErr w:type="spellEnd"/>
      <w:r w:rsidRPr="00A22F1F">
        <w:t xml:space="preserve"> use </w:t>
      </w:r>
      <w:proofErr w:type="spellStart"/>
      <w:r w:rsidRPr="00A22F1F">
        <w:t>of</w:t>
      </w:r>
      <w:proofErr w:type="spellEnd"/>
      <w:r w:rsidRPr="00A22F1F">
        <w:t xml:space="preserve"> </w:t>
      </w:r>
      <w:proofErr w:type="spellStart"/>
      <w:r w:rsidRPr="00A22F1F">
        <w:t>agricultural</w:t>
      </w:r>
      <w:proofErr w:type="spellEnd"/>
      <w:r w:rsidRPr="00A22F1F">
        <w:t xml:space="preserve"> </w:t>
      </w:r>
      <w:proofErr w:type="spellStart"/>
      <w:r w:rsidRPr="00A22F1F">
        <w:t>machinery</w:t>
      </w:r>
      <w:proofErr w:type="spellEnd"/>
      <w:r w:rsidRPr="00A22F1F">
        <w:t xml:space="preserve"> </w:t>
      </w:r>
      <w:proofErr w:type="spellStart"/>
      <w:r w:rsidRPr="00A22F1F">
        <w:t>and</w:t>
      </w:r>
      <w:proofErr w:type="spellEnd"/>
      <w:r w:rsidRPr="00A22F1F">
        <w:t xml:space="preserve"> </w:t>
      </w:r>
      <w:proofErr w:type="spellStart"/>
      <w:r w:rsidRPr="00A22F1F">
        <w:t>propose</w:t>
      </w:r>
      <w:proofErr w:type="spellEnd"/>
      <w:r w:rsidRPr="00A22F1F">
        <w:t xml:space="preserve"> </w:t>
      </w:r>
      <w:proofErr w:type="spellStart"/>
      <w:r w:rsidRPr="00A22F1F">
        <w:t>adequate</w:t>
      </w:r>
      <w:proofErr w:type="spellEnd"/>
      <w:r w:rsidRPr="00A22F1F">
        <w:t xml:space="preserve"> </w:t>
      </w:r>
      <w:proofErr w:type="spellStart"/>
      <w:r w:rsidRPr="00A22F1F">
        <w:t>protection</w:t>
      </w:r>
      <w:proofErr w:type="spellEnd"/>
      <w:r w:rsidRPr="00A22F1F">
        <w:t xml:space="preserve"> </w:t>
      </w:r>
      <w:proofErr w:type="spellStart"/>
      <w:r w:rsidRPr="00A22F1F">
        <w:t>measures</w:t>
      </w:r>
      <w:proofErr w:type="spellEnd"/>
      <w:r w:rsidRPr="00A22F1F">
        <w:t xml:space="preserve"> for rural </w:t>
      </w:r>
      <w:proofErr w:type="spellStart"/>
      <w:r w:rsidRPr="00A22F1F">
        <w:t>workers</w:t>
      </w:r>
      <w:proofErr w:type="spellEnd"/>
      <w:r w:rsidRPr="00A22F1F">
        <w:t xml:space="preserve">. The </w:t>
      </w:r>
      <w:proofErr w:type="spellStart"/>
      <w:r w:rsidRPr="00A22F1F">
        <w:t>study</w:t>
      </w:r>
      <w:proofErr w:type="spellEnd"/>
      <w:r w:rsidRPr="00A22F1F">
        <w:t xml:space="preserve"> </w:t>
      </w:r>
      <w:proofErr w:type="spellStart"/>
      <w:r w:rsidRPr="00A22F1F">
        <w:t>was</w:t>
      </w:r>
      <w:proofErr w:type="spellEnd"/>
      <w:r w:rsidRPr="00A22F1F">
        <w:t xml:space="preserve"> </w:t>
      </w:r>
      <w:proofErr w:type="spellStart"/>
      <w:r w:rsidRPr="00A22F1F">
        <w:t>classified</w:t>
      </w:r>
      <w:proofErr w:type="spellEnd"/>
      <w:r w:rsidRPr="00A22F1F">
        <w:t xml:space="preserve"> as </w:t>
      </w:r>
      <w:proofErr w:type="spellStart"/>
      <w:r w:rsidRPr="00A22F1F">
        <w:t>descriptive</w:t>
      </w:r>
      <w:proofErr w:type="spellEnd"/>
      <w:r w:rsidRPr="00A22F1F">
        <w:t xml:space="preserve">, </w:t>
      </w:r>
      <w:proofErr w:type="spellStart"/>
      <w:r w:rsidRPr="00A22F1F">
        <w:t>empirical</w:t>
      </w:r>
      <w:proofErr w:type="spellEnd"/>
      <w:r w:rsidRPr="00A22F1F">
        <w:t xml:space="preserve">, </w:t>
      </w:r>
      <w:proofErr w:type="spellStart"/>
      <w:r w:rsidRPr="00A22F1F">
        <w:t>qualitative</w:t>
      </w:r>
      <w:proofErr w:type="spellEnd"/>
      <w:r w:rsidRPr="00A22F1F">
        <w:t xml:space="preserve"> </w:t>
      </w:r>
      <w:proofErr w:type="spellStart"/>
      <w:r w:rsidRPr="00A22F1F">
        <w:t>and</w:t>
      </w:r>
      <w:proofErr w:type="spellEnd"/>
      <w:r w:rsidRPr="00A22F1F">
        <w:t xml:space="preserve"> </w:t>
      </w:r>
      <w:proofErr w:type="spellStart"/>
      <w:r w:rsidRPr="00A22F1F">
        <w:t>applied</w:t>
      </w:r>
      <w:proofErr w:type="spellEnd"/>
      <w:r w:rsidRPr="00A22F1F">
        <w:t xml:space="preserve">. </w:t>
      </w:r>
      <w:proofErr w:type="spellStart"/>
      <w:r w:rsidRPr="00A22F1F">
        <w:t>Elements</w:t>
      </w:r>
      <w:proofErr w:type="spellEnd"/>
      <w:r w:rsidRPr="00A22F1F">
        <w:t xml:space="preserve"> </w:t>
      </w:r>
      <w:proofErr w:type="spellStart"/>
      <w:r w:rsidRPr="00A22F1F">
        <w:t>such</w:t>
      </w:r>
      <w:proofErr w:type="spellEnd"/>
      <w:r w:rsidRPr="00A22F1F">
        <w:t xml:space="preserve"> as </w:t>
      </w:r>
      <w:proofErr w:type="spellStart"/>
      <w:r w:rsidRPr="00A22F1F">
        <w:t>perception</w:t>
      </w:r>
      <w:proofErr w:type="spellEnd"/>
      <w:r w:rsidRPr="00A22F1F">
        <w:t xml:space="preserve"> </w:t>
      </w:r>
      <w:proofErr w:type="spellStart"/>
      <w:r w:rsidRPr="00A22F1F">
        <w:t>of</w:t>
      </w:r>
      <w:proofErr w:type="spellEnd"/>
      <w:r w:rsidRPr="00A22F1F">
        <w:t xml:space="preserve"> </w:t>
      </w:r>
      <w:proofErr w:type="spellStart"/>
      <w:r w:rsidRPr="00A22F1F">
        <w:t>occupational</w:t>
      </w:r>
      <w:proofErr w:type="spellEnd"/>
      <w:r w:rsidRPr="00A22F1F">
        <w:t xml:space="preserve"> </w:t>
      </w:r>
      <w:proofErr w:type="spellStart"/>
      <w:r w:rsidRPr="00A22F1F">
        <w:t>risk</w:t>
      </w:r>
      <w:proofErr w:type="spellEnd"/>
      <w:r w:rsidRPr="00A22F1F">
        <w:t xml:space="preserve">, </w:t>
      </w:r>
      <w:proofErr w:type="spellStart"/>
      <w:r w:rsidRPr="00A22F1F">
        <w:t>qualitative</w:t>
      </w:r>
      <w:proofErr w:type="spellEnd"/>
      <w:r w:rsidRPr="00A22F1F">
        <w:t xml:space="preserve"> </w:t>
      </w:r>
      <w:proofErr w:type="spellStart"/>
      <w:r w:rsidRPr="00A22F1F">
        <w:t>and</w:t>
      </w:r>
      <w:proofErr w:type="spellEnd"/>
      <w:r w:rsidRPr="00A22F1F">
        <w:t xml:space="preserve"> </w:t>
      </w:r>
      <w:proofErr w:type="spellStart"/>
      <w:r w:rsidRPr="00A22F1F">
        <w:t>quantitative</w:t>
      </w:r>
      <w:proofErr w:type="spellEnd"/>
      <w:r w:rsidRPr="00A22F1F">
        <w:t xml:space="preserve"> </w:t>
      </w:r>
      <w:proofErr w:type="spellStart"/>
      <w:r w:rsidRPr="00A22F1F">
        <w:t>risk</w:t>
      </w:r>
      <w:proofErr w:type="spellEnd"/>
      <w:r w:rsidRPr="00A22F1F">
        <w:t xml:space="preserve"> </w:t>
      </w:r>
      <w:proofErr w:type="spellStart"/>
      <w:r w:rsidRPr="00A22F1F">
        <w:t>assessment</w:t>
      </w:r>
      <w:proofErr w:type="spellEnd"/>
      <w:r w:rsidRPr="00A22F1F">
        <w:t xml:space="preserve">, </w:t>
      </w:r>
      <w:proofErr w:type="spellStart"/>
      <w:r w:rsidRPr="00A22F1F">
        <w:t>analysis</w:t>
      </w:r>
      <w:proofErr w:type="spellEnd"/>
      <w:r w:rsidRPr="00A22F1F">
        <w:t xml:space="preserve"> </w:t>
      </w:r>
      <w:proofErr w:type="spellStart"/>
      <w:r w:rsidRPr="00A22F1F">
        <w:t>of</w:t>
      </w:r>
      <w:proofErr w:type="spellEnd"/>
      <w:r w:rsidRPr="00A22F1F">
        <w:t xml:space="preserve"> </w:t>
      </w:r>
      <w:proofErr w:type="spellStart"/>
      <w:r w:rsidRPr="00A22F1F">
        <w:t>unsafe</w:t>
      </w:r>
      <w:proofErr w:type="spellEnd"/>
      <w:r w:rsidRPr="00A22F1F">
        <w:t xml:space="preserve"> </w:t>
      </w:r>
      <w:proofErr w:type="spellStart"/>
      <w:r w:rsidRPr="00A22F1F">
        <w:t>actions</w:t>
      </w:r>
      <w:proofErr w:type="spellEnd"/>
      <w:r w:rsidRPr="00A22F1F">
        <w:t xml:space="preserve"> </w:t>
      </w:r>
      <w:proofErr w:type="spellStart"/>
      <w:r w:rsidRPr="00A22F1F">
        <w:t>and</w:t>
      </w:r>
      <w:proofErr w:type="spellEnd"/>
      <w:r w:rsidRPr="00A22F1F">
        <w:t xml:space="preserve"> </w:t>
      </w:r>
      <w:proofErr w:type="spellStart"/>
      <w:r w:rsidRPr="00A22F1F">
        <w:t>conditions</w:t>
      </w:r>
      <w:proofErr w:type="spellEnd"/>
      <w:r w:rsidRPr="00A22F1F">
        <w:t xml:space="preserve">, </w:t>
      </w:r>
      <w:proofErr w:type="spellStart"/>
      <w:r w:rsidRPr="00A22F1F">
        <w:t>and</w:t>
      </w:r>
      <w:proofErr w:type="spellEnd"/>
      <w:r w:rsidRPr="00A22F1F">
        <w:t xml:space="preserve"> </w:t>
      </w:r>
      <w:proofErr w:type="spellStart"/>
      <w:r w:rsidRPr="00A22F1F">
        <w:t>preliminary</w:t>
      </w:r>
      <w:proofErr w:type="spellEnd"/>
      <w:r w:rsidRPr="00A22F1F">
        <w:t xml:space="preserve"> </w:t>
      </w:r>
      <w:proofErr w:type="spellStart"/>
      <w:r w:rsidRPr="00A22F1F">
        <w:t>ergonomic</w:t>
      </w:r>
      <w:proofErr w:type="spellEnd"/>
      <w:r w:rsidRPr="00A22F1F">
        <w:t xml:space="preserve"> </w:t>
      </w:r>
      <w:proofErr w:type="spellStart"/>
      <w:r w:rsidRPr="00A22F1F">
        <w:t>analysis</w:t>
      </w:r>
      <w:proofErr w:type="spellEnd"/>
      <w:r w:rsidRPr="00A22F1F">
        <w:t xml:space="preserve"> </w:t>
      </w:r>
      <w:proofErr w:type="spellStart"/>
      <w:r w:rsidRPr="00A22F1F">
        <w:t>were</w:t>
      </w:r>
      <w:proofErr w:type="spellEnd"/>
      <w:r w:rsidRPr="00A22F1F">
        <w:t xml:space="preserve"> </w:t>
      </w:r>
      <w:proofErr w:type="spellStart"/>
      <w:r w:rsidRPr="00A22F1F">
        <w:t>considered</w:t>
      </w:r>
      <w:proofErr w:type="spellEnd"/>
      <w:r w:rsidRPr="00A22F1F">
        <w:t xml:space="preserve">. In </w:t>
      </w:r>
      <w:proofErr w:type="spellStart"/>
      <w:r w:rsidRPr="00A22F1F">
        <w:t>order</w:t>
      </w:r>
      <w:proofErr w:type="spellEnd"/>
      <w:r w:rsidRPr="00A22F1F">
        <w:t xml:space="preserve"> </w:t>
      </w:r>
      <w:proofErr w:type="spellStart"/>
      <w:r w:rsidRPr="00A22F1F">
        <w:t>to</w:t>
      </w:r>
      <w:proofErr w:type="spellEnd"/>
      <w:r w:rsidRPr="00A22F1F">
        <w:t xml:space="preserve"> </w:t>
      </w:r>
      <w:proofErr w:type="spellStart"/>
      <w:r w:rsidRPr="00A22F1F">
        <w:t>guarantee</w:t>
      </w:r>
      <w:proofErr w:type="spellEnd"/>
      <w:r w:rsidRPr="00A22F1F">
        <w:t xml:space="preserve"> </w:t>
      </w:r>
      <w:proofErr w:type="spellStart"/>
      <w:r w:rsidRPr="00A22F1F">
        <w:t>the</w:t>
      </w:r>
      <w:proofErr w:type="spellEnd"/>
      <w:r w:rsidRPr="00A22F1F">
        <w:t xml:space="preserve"> </w:t>
      </w:r>
      <w:proofErr w:type="spellStart"/>
      <w:r w:rsidRPr="00A22F1F">
        <w:t>safety</w:t>
      </w:r>
      <w:proofErr w:type="spellEnd"/>
      <w:r w:rsidRPr="00A22F1F">
        <w:t xml:space="preserve"> </w:t>
      </w:r>
      <w:proofErr w:type="spellStart"/>
      <w:r w:rsidRPr="00A22F1F">
        <w:t>and</w:t>
      </w:r>
      <w:proofErr w:type="spellEnd"/>
      <w:r w:rsidRPr="00A22F1F">
        <w:t xml:space="preserve"> </w:t>
      </w:r>
      <w:proofErr w:type="spellStart"/>
      <w:r w:rsidRPr="00A22F1F">
        <w:t>well-being</w:t>
      </w:r>
      <w:proofErr w:type="spellEnd"/>
      <w:r w:rsidRPr="00A22F1F">
        <w:t xml:space="preserve"> </w:t>
      </w:r>
      <w:proofErr w:type="spellStart"/>
      <w:r w:rsidRPr="00A22F1F">
        <w:t>of</w:t>
      </w:r>
      <w:proofErr w:type="spellEnd"/>
      <w:r w:rsidRPr="00A22F1F">
        <w:t xml:space="preserve"> rural </w:t>
      </w:r>
      <w:proofErr w:type="spellStart"/>
      <w:r w:rsidRPr="00A22F1F">
        <w:t>workers</w:t>
      </w:r>
      <w:proofErr w:type="spellEnd"/>
      <w:r w:rsidRPr="00A22F1F">
        <w:t xml:space="preserve">, </w:t>
      </w:r>
      <w:proofErr w:type="spellStart"/>
      <w:r w:rsidRPr="00A22F1F">
        <w:t>through</w:t>
      </w:r>
      <w:proofErr w:type="spellEnd"/>
      <w:r w:rsidRPr="00A22F1F">
        <w:t xml:space="preserve"> </w:t>
      </w:r>
      <w:proofErr w:type="spellStart"/>
      <w:r w:rsidRPr="00A22F1F">
        <w:t>the</w:t>
      </w:r>
      <w:proofErr w:type="spellEnd"/>
      <w:r w:rsidRPr="00A22F1F">
        <w:t xml:space="preserve"> </w:t>
      </w:r>
      <w:proofErr w:type="spellStart"/>
      <w:r w:rsidRPr="00A22F1F">
        <w:t>ergonomic</w:t>
      </w:r>
      <w:proofErr w:type="spellEnd"/>
      <w:r w:rsidRPr="00A22F1F">
        <w:t xml:space="preserve"> </w:t>
      </w:r>
      <w:proofErr w:type="spellStart"/>
      <w:r w:rsidRPr="00A22F1F">
        <w:t>study</w:t>
      </w:r>
      <w:proofErr w:type="spellEnd"/>
      <w:r w:rsidRPr="00A22F1F">
        <w:t xml:space="preserve">, it </w:t>
      </w:r>
      <w:proofErr w:type="spellStart"/>
      <w:r w:rsidRPr="00A22F1F">
        <w:t>is</w:t>
      </w:r>
      <w:proofErr w:type="spellEnd"/>
      <w:r w:rsidRPr="00A22F1F">
        <w:t xml:space="preserve"> </w:t>
      </w:r>
      <w:proofErr w:type="spellStart"/>
      <w:r w:rsidRPr="00A22F1F">
        <w:t>necessary</w:t>
      </w:r>
      <w:proofErr w:type="spellEnd"/>
      <w:r w:rsidRPr="00A22F1F">
        <w:t xml:space="preserve"> </w:t>
      </w:r>
      <w:proofErr w:type="spellStart"/>
      <w:r w:rsidRPr="00A22F1F">
        <w:t>to</w:t>
      </w:r>
      <w:proofErr w:type="spellEnd"/>
      <w:r w:rsidRPr="00A22F1F">
        <w:t xml:space="preserve"> </w:t>
      </w:r>
      <w:proofErr w:type="spellStart"/>
      <w:r w:rsidRPr="00A22F1F">
        <w:t>take</w:t>
      </w:r>
      <w:proofErr w:type="spellEnd"/>
      <w:r w:rsidRPr="00A22F1F">
        <w:t xml:space="preserve"> </w:t>
      </w:r>
      <w:proofErr w:type="spellStart"/>
      <w:r w:rsidRPr="00A22F1F">
        <w:t>into</w:t>
      </w:r>
      <w:proofErr w:type="spellEnd"/>
      <w:r w:rsidRPr="00A22F1F">
        <w:t xml:space="preserve"> </w:t>
      </w:r>
      <w:proofErr w:type="spellStart"/>
      <w:r w:rsidRPr="00A22F1F">
        <w:t>account</w:t>
      </w:r>
      <w:proofErr w:type="spellEnd"/>
      <w:r w:rsidRPr="00A22F1F">
        <w:t xml:space="preserve"> </w:t>
      </w:r>
      <w:proofErr w:type="spellStart"/>
      <w:r w:rsidRPr="00A22F1F">
        <w:t>the</w:t>
      </w:r>
      <w:proofErr w:type="spellEnd"/>
      <w:r w:rsidRPr="00A22F1F">
        <w:t xml:space="preserve"> </w:t>
      </w:r>
      <w:proofErr w:type="spellStart"/>
      <w:r w:rsidRPr="00A22F1F">
        <w:t>physiological</w:t>
      </w:r>
      <w:proofErr w:type="spellEnd"/>
      <w:r w:rsidRPr="00A22F1F">
        <w:t xml:space="preserve">, </w:t>
      </w:r>
      <w:proofErr w:type="spellStart"/>
      <w:r w:rsidRPr="00A22F1F">
        <w:t>anatomical</w:t>
      </w:r>
      <w:proofErr w:type="spellEnd"/>
      <w:r w:rsidRPr="00A22F1F">
        <w:t xml:space="preserve">, </w:t>
      </w:r>
      <w:proofErr w:type="spellStart"/>
      <w:r w:rsidRPr="00A22F1F">
        <w:t>anthropometric</w:t>
      </w:r>
      <w:proofErr w:type="spellEnd"/>
      <w:r w:rsidRPr="00A22F1F">
        <w:t xml:space="preserve"> </w:t>
      </w:r>
      <w:proofErr w:type="spellStart"/>
      <w:r w:rsidRPr="00A22F1F">
        <w:t>and</w:t>
      </w:r>
      <w:proofErr w:type="spellEnd"/>
      <w:r w:rsidRPr="00A22F1F">
        <w:t xml:space="preserve"> </w:t>
      </w:r>
      <w:proofErr w:type="spellStart"/>
      <w:r w:rsidRPr="00A22F1F">
        <w:t>biomechanical</w:t>
      </w:r>
      <w:proofErr w:type="spellEnd"/>
      <w:r w:rsidRPr="00A22F1F">
        <w:t xml:space="preserve"> </w:t>
      </w:r>
      <w:proofErr w:type="spellStart"/>
      <w:r w:rsidRPr="00A22F1F">
        <w:t>factors</w:t>
      </w:r>
      <w:proofErr w:type="spellEnd"/>
      <w:r w:rsidRPr="00A22F1F">
        <w:t xml:space="preserve"> </w:t>
      </w:r>
      <w:proofErr w:type="spellStart"/>
      <w:r w:rsidRPr="00A22F1F">
        <w:t>that</w:t>
      </w:r>
      <w:proofErr w:type="spellEnd"/>
      <w:r w:rsidRPr="00A22F1F">
        <w:t xml:space="preserve"> </w:t>
      </w:r>
      <w:proofErr w:type="spellStart"/>
      <w:r w:rsidRPr="00A22F1F">
        <w:t>influence</w:t>
      </w:r>
      <w:proofErr w:type="spellEnd"/>
      <w:r w:rsidRPr="00A22F1F">
        <w:t xml:space="preserve"> </w:t>
      </w:r>
      <w:proofErr w:type="spellStart"/>
      <w:r w:rsidRPr="00A22F1F">
        <w:t>the</w:t>
      </w:r>
      <w:proofErr w:type="spellEnd"/>
      <w:r w:rsidRPr="00A22F1F">
        <w:t xml:space="preserve"> use </w:t>
      </w:r>
      <w:proofErr w:type="spellStart"/>
      <w:r w:rsidRPr="00A22F1F">
        <w:t>of</w:t>
      </w:r>
      <w:proofErr w:type="spellEnd"/>
      <w:r w:rsidRPr="00A22F1F">
        <w:t xml:space="preserve"> </w:t>
      </w:r>
      <w:proofErr w:type="spellStart"/>
      <w:r w:rsidRPr="00A22F1F">
        <w:t>agricultural</w:t>
      </w:r>
      <w:proofErr w:type="spellEnd"/>
      <w:r w:rsidRPr="00A22F1F">
        <w:t xml:space="preserve"> </w:t>
      </w:r>
      <w:proofErr w:type="spellStart"/>
      <w:r w:rsidRPr="00A22F1F">
        <w:t>machinery</w:t>
      </w:r>
      <w:proofErr w:type="spellEnd"/>
      <w:r w:rsidRPr="00A22F1F">
        <w:t xml:space="preserve"> </w:t>
      </w:r>
      <w:proofErr w:type="spellStart"/>
      <w:r w:rsidRPr="00A22F1F">
        <w:t>and</w:t>
      </w:r>
      <w:proofErr w:type="spellEnd"/>
      <w:r w:rsidRPr="00A22F1F">
        <w:t xml:space="preserve"> </w:t>
      </w:r>
      <w:proofErr w:type="spellStart"/>
      <w:r w:rsidRPr="00A22F1F">
        <w:t>equipment</w:t>
      </w:r>
      <w:proofErr w:type="spellEnd"/>
      <w:r w:rsidRPr="00A22F1F">
        <w:t xml:space="preserve">. </w:t>
      </w:r>
      <w:proofErr w:type="spellStart"/>
      <w:r w:rsidRPr="00A22F1F">
        <w:t>This</w:t>
      </w:r>
      <w:proofErr w:type="spellEnd"/>
      <w:r w:rsidRPr="00A22F1F">
        <w:t xml:space="preserve"> </w:t>
      </w:r>
      <w:proofErr w:type="gramStart"/>
      <w:r w:rsidRPr="00A22F1F">
        <w:t>includes cardiovascular</w:t>
      </w:r>
      <w:proofErr w:type="gramEnd"/>
      <w:r w:rsidRPr="00A22F1F">
        <w:t xml:space="preserve"> </w:t>
      </w:r>
      <w:proofErr w:type="spellStart"/>
      <w:r w:rsidRPr="00A22F1F">
        <w:t>capacity</w:t>
      </w:r>
      <w:proofErr w:type="spellEnd"/>
      <w:r w:rsidRPr="00A22F1F">
        <w:t xml:space="preserve">, muscular </w:t>
      </w:r>
      <w:proofErr w:type="spellStart"/>
      <w:r w:rsidRPr="00A22F1F">
        <w:t>endurance</w:t>
      </w:r>
      <w:proofErr w:type="spellEnd"/>
      <w:r w:rsidRPr="00A22F1F">
        <w:t xml:space="preserve">, </w:t>
      </w:r>
      <w:proofErr w:type="spellStart"/>
      <w:r w:rsidRPr="00A22F1F">
        <w:t>physical</w:t>
      </w:r>
      <w:proofErr w:type="spellEnd"/>
      <w:r w:rsidRPr="00A22F1F">
        <w:t xml:space="preserve"> </w:t>
      </w:r>
      <w:proofErr w:type="spellStart"/>
      <w:r w:rsidRPr="00A22F1F">
        <w:t>strength</w:t>
      </w:r>
      <w:proofErr w:type="spellEnd"/>
      <w:r w:rsidRPr="00A22F1F">
        <w:t xml:space="preserve">, </w:t>
      </w:r>
      <w:proofErr w:type="spellStart"/>
      <w:r w:rsidRPr="00A22F1F">
        <w:t>hand-eye</w:t>
      </w:r>
      <w:proofErr w:type="spellEnd"/>
      <w:r w:rsidRPr="00A22F1F">
        <w:t xml:space="preserve"> </w:t>
      </w:r>
      <w:proofErr w:type="spellStart"/>
      <w:r w:rsidRPr="00A22F1F">
        <w:t>coordination</w:t>
      </w:r>
      <w:proofErr w:type="spellEnd"/>
      <w:r w:rsidRPr="00A22F1F">
        <w:t xml:space="preserve">, </w:t>
      </w:r>
      <w:proofErr w:type="spellStart"/>
      <w:r w:rsidRPr="00A22F1F">
        <w:t>resistance</w:t>
      </w:r>
      <w:proofErr w:type="spellEnd"/>
      <w:r w:rsidRPr="00A22F1F">
        <w:t xml:space="preserve"> </w:t>
      </w:r>
      <w:proofErr w:type="spellStart"/>
      <w:r w:rsidRPr="00A22F1F">
        <w:t>to</w:t>
      </w:r>
      <w:proofErr w:type="spellEnd"/>
      <w:r w:rsidRPr="00A22F1F">
        <w:t xml:space="preserve"> fatigue, </w:t>
      </w:r>
      <w:proofErr w:type="spellStart"/>
      <w:r w:rsidRPr="00A22F1F">
        <w:t>body</w:t>
      </w:r>
      <w:proofErr w:type="spellEnd"/>
      <w:r w:rsidRPr="00A22F1F">
        <w:t xml:space="preserve"> </w:t>
      </w:r>
      <w:proofErr w:type="spellStart"/>
      <w:r w:rsidRPr="00A22F1F">
        <w:t>posture</w:t>
      </w:r>
      <w:proofErr w:type="spellEnd"/>
      <w:r w:rsidRPr="00A22F1F">
        <w:t xml:space="preserve">, </w:t>
      </w:r>
      <w:proofErr w:type="spellStart"/>
      <w:r w:rsidRPr="00A22F1F">
        <w:t>weight</w:t>
      </w:r>
      <w:proofErr w:type="spellEnd"/>
      <w:r w:rsidRPr="00A22F1F">
        <w:t xml:space="preserve"> </w:t>
      </w:r>
      <w:proofErr w:type="spellStart"/>
      <w:r w:rsidRPr="00A22F1F">
        <w:t>distribution</w:t>
      </w:r>
      <w:proofErr w:type="spellEnd"/>
      <w:r w:rsidRPr="00A22F1F">
        <w:t xml:space="preserve">, joint </w:t>
      </w:r>
      <w:proofErr w:type="spellStart"/>
      <w:r w:rsidRPr="00A22F1F">
        <w:t>flexibility</w:t>
      </w:r>
      <w:proofErr w:type="spellEnd"/>
      <w:r w:rsidRPr="00A22F1F">
        <w:t xml:space="preserve">, </w:t>
      </w:r>
      <w:proofErr w:type="spellStart"/>
      <w:r w:rsidRPr="00A22F1F">
        <w:t>mobility</w:t>
      </w:r>
      <w:proofErr w:type="spellEnd"/>
      <w:r w:rsidRPr="00A22F1F">
        <w:t xml:space="preserve">, </w:t>
      </w:r>
      <w:proofErr w:type="spellStart"/>
      <w:r w:rsidRPr="00A22F1F">
        <w:t>seat</w:t>
      </w:r>
      <w:proofErr w:type="spellEnd"/>
      <w:r w:rsidRPr="00A22F1F">
        <w:t xml:space="preserve"> </w:t>
      </w:r>
      <w:proofErr w:type="spellStart"/>
      <w:r w:rsidRPr="00A22F1F">
        <w:t>height</w:t>
      </w:r>
      <w:proofErr w:type="spellEnd"/>
      <w:r w:rsidRPr="00A22F1F">
        <w:t xml:space="preserve">, range </w:t>
      </w:r>
      <w:proofErr w:type="spellStart"/>
      <w:r w:rsidRPr="00A22F1F">
        <w:t>of</w:t>
      </w:r>
      <w:proofErr w:type="spellEnd"/>
      <w:r w:rsidRPr="00A22F1F">
        <w:t xml:space="preserve"> </w:t>
      </w:r>
      <w:proofErr w:type="spellStart"/>
      <w:r w:rsidRPr="00A22F1F">
        <w:t>controls</w:t>
      </w:r>
      <w:proofErr w:type="spellEnd"/>
      <w:r w:rsidRPr="00A22F1F">
        <w:t xml:space="preserve"> </w:t>
      </w:r>
      <w:proofErr w:type="spellStart"/>
      <w:r w:rsidRPr="00A22F1F">
        <w:t>and</w:t>
      </w:r>
      <w:proofErr w:type="spellEnd"/>
      <w:r w:rsidRPr="00A22F1F">
        <w:t xml:space="preserve"> pedal position. </w:t>
      </w:r>
      <w:proofErr w:type="spellStart"/>
      <w:r w:rsidRPr="00A22F1F">
        <w:t>Implementing</w:t>
      </w:r>
      <w:proofErr w:type="spellEnd"/>
      <w:r w:rsidRPr="00A22F1F">
        <w:t xml:space="preserve"> </w:t>
      </w:r>
      <w:proofErr w:type="spellStart"/>
      <w:r w:rsidRPr="00A22F1F">
        <w:t>these</w:t>
      </w:r>
      <w:proofErr w:type="spellEnd"/>
      <w:r w:rsidRPr="00A22F1F">
        <w:t xml:space="preserve"> </w:t>
      </w:r>
      <w:proofErr w:type="spellStart"/>
      <w:r w:rsidRPr="00A22F1F">
        <w:t>measures</w:t>
      </w:r>
      <w:proofErr w:type="spellEnd"/>
      <w:r w:rsidRPr="00A22F1F">
        <w:t xml:space="preserve"> </w:t>
      </w:r>
      <w:proofErr w:type="spellStart"/>
      <w:r w:rsidRPr="00A22F1F">
        <w:t>will</w:t>
      </w:r>
      <w:proofErr w:type="spellEnd"/>
      <w:r w:rsidRPr="00A22F1F">
        <w:t xml:space="preserve"> </w:t>
      </w:r>
      <w:proofErr w:type="spellStart"/>
      <w:r w:rsidRPr="00A22F1F">
        <w:t>not</w:t>
      </w:r>
      <w:proofErr w:type="spellEnd"/>
      <w:r w:rsidRPr="00A22F1F">
        <w:t xml:space="preserve"> </w:t>
      </w:r>
      <w:proofErr w:type="spellStart"/>
      <w:r w:rsidRPr="00A22F1F">
        <w:t>only</w:t>
      </w:r>
      <w:proofErr w:type="spellEnd"/>
      <w:r w:rsidRPr="00A22F1F">
        <w:t xml:space="preserve"> </w:t>
      </w:r>
      <w:proofErr w:type="spellStart"/>
      <w:r w:rsidRPr="00A22F1F">
        <w:t>promote</w:t>
      </w:r>
      <w:proofErr w:type="spellEnd"/>
      <w:r w:rsidRPr="00A22F1F">
        <w:t xml:space="preserve"> </w:t>
      </w:r>
      <w:proofErr w:type="spellStart"/>
      <w:r w:rsidRPr="00A22F1F">
        <w:t>the</w:t>
      </w:r>
      <w:proofErr w:type="spellEnd"/>
      <w:r w:rsidRPr="00A22F1F">
        <w:t xml:space="preserve"> </w:t>
      </w:r>
      <w:proofErr w:type="spellStart"/>
      <w:r w:rsidRPr="00A22F1F">
        <w:t>health</w:t>
      </w:r>
      <w:proofErr w:type="spellEnd"/>
      <w:r w:rsidRPr="00A22F1F">
        <w:t xml:space="preserve"> </w:t>
      </w:r>
      <w:proofErr w:type="spellStart"/>
      <w:r w:rsidRPr="00A22F1F">
        <w:t>and</w:t>
      </w:r>
      <w:proofErr w:type="spellEnd"/>
      <w:r w:rsidRPr="00A22F1F">
        <w:t xml:space="preserve"> </w:t>
      </w:r>
      <w:proofErr w:type="spellStart"/>
      <w:r w:rsidRPr="00A22F1F">
        <w:t>safety</w:t>
      </w:r>
      <w:proofErr w:type="spellEnd"/>
      <w:r w:rsidRPr="00A22F1F">
        <w:t xml:space="preserve"> </w:t>
      </w:r>
      <w:proofErr w:type="spellStart"/>
      <w:r w:rsidRPr="00A22F1F">
        <w:t>of</w:t>
      </w:r>
      <w:proofErr w:type="spellEnd"/>
      <w:r w:rsidRPr="00A22F1F">
        <w:t xml:space="preserve"> </w:t>
      </w:r>
      <w:proofErr w:type="spellStart"/>
      <w:r w:rsidRPr="00A22F1F">
        <w:t>workers</w:t>
      </w:r>
      <w:proofErr w:type="spellEnd"/>
      <w:r w:rsidRPr="00A22F1F">
        <w:t xml:space="preserve">, </w:t>
      </w:r>
      <w:proofErr w:type="spellStart"/>
      <w:r w:rsidRPr="00A22F1F">
        <w:t>but</w:t>
      </w:r>
      <w:proofErr w:type="spellEnd"/>
      <w:r w:rsidRPr="00A22F1F">
        <w:t xml:space="preserve"> </w:t>
      </w:r>
      <w:proofErr w:type="spellStart"/>
      <w:r w:rsidRPr="00A22F1F">
        <w:t>can</w:t>
      </w:r>
      <w:proofErr w:type="spellEnd"/>
      <w:r w:rsidRPr="00A22F1F">
        <w:t xml:space="preserve"> </w:t>
      </w:r>
      <w:proofErr w:type="spellStart"/>
      <w:r w:rsidRPr="00A22F1F">
        <w:t>also</w:t>
      </w:r>
      <w:proofErr w:type="spellEnd"/>
      <w:r w:rsidRPr="00A22F1F">
        <w:t xml:space="preserve"> </w:t>
      </w:r>
      <w:proofErr w:type="spellStart"/>
      <w:r w:rsidRPr="00A22F1F">
        <w:t>increase</w:t>
      </w:r>
      <w:proofErr w:type="spellEnd"/>
      <w:r w:rsidRPr="00A22F1F">
        <w:t xml:space="preserve"> </w:t>
      </w:r>
      <w:proofErr w:type="spellStart"/>
      <w:r w:rsidRPr="00A22F1F">
        <w:t>productivity</w:t>
      </w:r>
      <w:proofErr w:type="spellEnd"/>
      <w:r w:rsidRPr="00A22F1F">
        <w:t xml:space="preserve"> </w:t>
      </w:r>
      <w:proofErr w:type="spellStart"/>
      <w:r w:rsidRPr="00A22F1F">
        <w:t>and</w:t>
      </w:r>
      <w:proofErr w:type="spellEnd"/>
      <w:r w:rsidRPr="00A22F1F">
        <w:t xml:space="preserve"> general </w:t>
      </w:r>
      <w:proofErr w:type="spellStart"/>
      <w:r w:rsidRPr="00A22F1F">
        <w:t>well-being</w:t>
      </w:r>
      <w:proofErr w:type="spellEnd"/>
      <w:r w:rsidRPr="00A22F1F">
        <w:t xml:space="preserve">. It </w:t>
      </w:r>
      <w:proofErr w:type="spellStart"/>
      <w:r w:rsidRPr="00A22F1F">
        <w:t>is</w:t>
      </w:r>
      <w:proofErr w:type="spellEnd"/>
      <w:r w:rsidRPr="00A22F1F">
        <w:t xml:space="preserve"> </w:t>
      </w:r>
      <w:proofErr w:type="spellStart"/>
      <w:r w:rsidRPr="00A22F1F">
        <w:t>important</w:t>
      </w:r>
      <w:proofErr w:type="spellEnd"/>
      <w:r w:rsidRPr="00A22F1F">
        <w:t xml:space="preserve"> </w:t>
      </w:r>
      <w:proofErr w:type="spellStart"/>
      <w:r w:rsidRPr="00A22F1F">
        <w:t>that</w:t>
      </w:r>
      <w:proofErr w:type="spellEnd"/>
      <w:r w:rsidRPr="00A22F1F">
        <w:t xml:space="preserve"> </w:t>
      </w:r>
      <w:proofErr w:type="spellStart"/>
      <w:r w:rsidRPr="00A22F1F">
        <w:t>employers</w:t>
      </w:r>
      <w:proofErr w:type="spellEnd"/>
      <w:r w:rsidRPr="00A22F1F">
        <w:t xml:space="preserve">, </w:t>
      </w:r>
      <w:proofErr w:type="spellStart"/>
      <w:r w:rsidRPr="00A22F1F">
        <w:t>governments</w:t>
      </w:r>
      <w:proofErr w:type="spellEnd"/>
      <w:r w:rsidRPr="00A22F1F">
        <w:t xml:space="preserve"> </w:t>
      </w:r>
      <w:proofErr w:type="spellStart"/>
      <w:r w:rsidRPr="00A22F1F">
        <w:t>and</w:t>
      </w:r>
      <w:proofErr w:type="spellEnd"/>
      <w:r w:rsidRPr="00A22F1F">
        <w:t xml:space="preserve"> </w:t>
      </w:r>
      <w:proofErr w:type="spellStart"/>
      <w:r w:rsidRPr="00A22F1F">
        <w:t>health</w:t>
      </w:r>
      <w:proofErr w:type="spellEnd"/>
      <w:r w:rsidRPr="00A22F1F">
        <w:t xml:space="preserve"> </w:t>
      </w:r>
      <w:proofErr w:type="spellStart"/>
      <w:r w:rsidRPr="00A22F1F">
        <w:t>and</w:t>
      </w:r>
      <w:proofErr w:type="spellEnd"/>
      <w:r w:rsidRPr="00A22F1F">
        <w:t xml:space="preserve"> </w:t>
      </w:r>
      <w:proofErr w:type="spellStart"/>
      <w:r w:rsidRPr="00A22F1F">
        <w:t>safety</w:t>
      </w:r>
      <w:proofErr w:type="spellEnd"/>
      <w:r w:rsidRPr="00A22F1F">
        <w:t xml:space="preserve"> </w:t>
      </w:r>
      <w:proofErr w:type="spellStart"/>
      <w:r w:rsidRPr="00A22F1F">
        <w:t>professionals</w:t>
      </w:r>
      <w:proofErr w:type="spellEnd"/>
      <w:r w:rsidRPr="00A22F1F">
        <w:t xml:space="preserve"> </w:t>
      </w:r>
      <w:proofErr w:type="spellStart"/>
      <w:r w:rsidRPr="00A22F1F">
        <w:t>work</w:t>
      </w:r>
      <w:proofErr w:type="spellEnd"/>
      <w:r w:rsidRPr="00A22F1F">
        <w:t xml:space="preserve"> </w:t>
      </w:r>
      <w:proofErr w:type="spellStart"/>
      <w:r w:rsidRPr="00A22F1F">
        <w:t>together</w:t>
      </w:r>
      <w:proofErr w:type="spellEnd"/>
      <w:r w:rsidRPr="00A22F1F">
        <w:t xml:space="preserve"> </w:t>
      </w:r>
      <w:proofErr w:type="spellStart"/>
      <w:r w:rsidRPr="00A22F1F">
        <w:t>to</w:t>
      </w:r>
      <w:proofErr w:type="spellEnd"/>
      <w:r w:rsidRPr="00A22F1F">
        <w:t xml:space="preserve"> </w:t>
      </w:r>
      <w:proofErr w:type="spellStart"/>
      <w:r w:rsidRPr="00A22F1F">
        <w:t>ensure</w:t>
      </w:r>
      <w:proofErr w:type="spellEnd"/>
      <w:r w:rsidRPr="00A22F1F">
        <w:t xml:space="preserve"> a safe </w:t>
      </w:r>
      <w:proofErr w:type="spellStart"/>
      <w:r w:rsidRPr="00A22F1F">
        <w:t>working</w:t>
      </w:r>
      <w:proofErr w:type="spellEnd"/>
      <w:r w:rsidRPr="00A22F1F">
        <w:t xml:space="preserve"> </w:t>
      </w:r>
      <w:proofErr w:type="spellStart"/>
      <w:r w:rsidRPr="00A22F1F">
        <w:t>environment</w:t>
      </w:r>
      <w:proofErr w:type="spellEnd"/>
      <w:r w:rsidRPr="00A22F1F">
        <w:t xml:space="preserve"> for </w:t>
      </w:r>
      <w:proofErr w:type="spellStart"/>
      <w:r w:rsidRPr="00A22F1F">
        <w:t>farm</w:t>
      </w:r>
      <w:proofErr w:type="spellEnd"/>
      <w:r w:rsidRPr="00A22F1F">
        <w:t xml:space="preserve"> </w:t>
      </w:r>
      <w:proofErr w:type="spellStart"/>
      <w:r w:rsidRPr="00A22F1F">
        <w:t>workers</w:t>
      </w:r>
      <w:proofErr w:type="spellEnd"/>
      <w:r w:rsidRPr="00A22F1F">
        <w:t>.</w:t>
      </w:r>
    </w:p>
    <w:p w:rsidR="00A22F1F" w:rsidRPr="00A22F1F" w:rsidRDefault="00A22F1F" w:rsidP="00A22F1F">
      <w:pPr>
        <w:jc w:val="both"/>
      </w:pPr>
      <w:r w:rsidRPr="00A22F1F">
        <w:rPr>
          <w:b/>
          <w:bCs/>
          <w:sz w:val="22"/>
          <w:szCs w:val="22"/>
        </w:rPr>
        <w:t>KEYWORDS:</w:t>
      </w:r>
      <w:r w:rsidRPr="00A22F1F">
        <w:t xml:space="preserve"> </w:t>
      </w:r>
      <w:proofErr w:type="spellStart"/>
      <w:r w:rsidRPr="00A22F1F">
        <w:t>Occupational</w:t>
      </w:r>
      <w:proofErr w:type="spellEnd"/>
      <w:r w:rsidRPr="00A22F1F">
        <w:t xml:space="preserve"> </w:t>
      </w:r>
      <w:proofErr w:type="spellStart"/>
      <w:r w:rsidRPr="00A22F1F">
        <w:t>hazards</w:t>
      </w:r>
      <w:proofErr w:type="spellEnd"/>
      <w:r w:rsidRPr="00A22F1F">
        <w:t xml:space="preserve">, </w:t>
      </w:r>
      <w:proofErr w:type="spellStart"/>
      <w:r w:rsidRPr="00A22F1F">
        <w:t>agricultural</w:t>
      </w:r>
      <w:proofErr w:type="spellEnd"/>
      <w:r w:rsidRPr="00A22F1F">
        <w:t xml:space="preserve"> </w:t>
      </w:r>
      <w:proofErr w:type="spellStart"/>
      <w:r w:rsidRPr="00A22F1F">
        <w:t>machinery</w:t>
      </w:r>
      <w:proofErr w:type="spellEnd"/>
      <w:r w:rsidRPr="00A22F1F">
        <w:t xml:space="preserve">, rural </w:t>
      </w:r>
      <w:proofErr w:type="spellStart"/>
      <w:r w:rsidRPr="00A22F1F">
        <w:t>workers</w:t>
      </w:r>
      <w:proofErr w:type="spellEnd"/>
      <w:r w:rsidRPr="00A22F1F">
        <w:t xml:space="preserve">, </w:t>
      </w:r>
      <w:proofErr w:type="spellStart"/>
      <w:r w:rsidRPr="00A22F1F">
        <w:t>preliminary</w:t>
      </w:r>
      <w:proofErr w:type="spellEnd"/>
      <w:r w:rsidRPr="00A22F1F">
        <w:t xml:space="preserve"> </w:t>
      </w:r>
      <w:proofErr w:type="spellStart"/>
      <w:r w:rsidRPr="00A22F1F">
        <w:t>ergonomic</w:t>
      </w:r>
      <w:proofErr w:type="spellEnd"/>
      <w:r w:rsidRPr="00A22F1F">
        <w:t xml:space="preserve"> </w:t>
      </w:r>
      <w:proofErr w:type="spellStart"/>
      <w:r w:rsidRPr="00A22F1F">
        <w:t>analysis</w:t>
      </w:r>
      <w:proofErr w:type="spellEnd"/>
      <w:r w:rsidRPr="00A22F1F">
        <w:t>.</w:t>
      </w:r>
    </w:p>
    <w:p w:rsidR="00611409" w:rsidRPr="00565432" w:rsidRDefault="00611409" w:rsidP="00380272">
      <w:pPr>
        <w:pStyle w:val="TextosemFormatao"/>
        <w:spacing w:beforeAutospacing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E74C1E" w:rsidRPr="00565432" w:rsidRDefault="00E74C1E" w:rsidP="00380272">
      <w:pPr>
        <w:pStyle w:val="TextosemFormatao"/>
        <w:spacing w:beforeAutospacing="0" w:afterAutospacing="0"/>
        <w:rPr>
          <w:rFonts w:ascii="Times New Roman" w:hAnsi="Times New Roman"/>
          <w:b/>
          <w:sz w:val="22"/>
          <w:szCs w:val="22"/>
          <w:lang w:val="pt-BR"/>
        </w:rPr>
      </w:pPr>
      <w:r w:rsidRPr="00565432">
        <w:rPr>
          <w:rFonts w:ascii="Times New Roman" w:hAnsi="Times New Roman"/>
          <w:b/>
          <w:sz w:val="22"/>
          <w:szCs w:val="22"/>
          <w:lang w:val="pt-BR"/>
        </w:rPr>
        <w:t>INTRODUÇÃO</w:t>
      </w:r>
    </w:p>
    <w:p w:rsidR="007B70B7" w:rsidRPr="007B70B7" w:rsidRDefault="007B70B7" w:rsidP="007B70B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70B7">
        <w:rPr>
          <w:sz w:val="22"/>
          <w:szCs w:val="22"/>
        </w:rPr>
        <w:t>Segundo dados da Organização Internacional do Trabalho (OIT), as operações no campo que envolvem o uso de tratores estão entre as mais perigosas. Os trabalhadores da área agrícola correm sérios riscos de perderem algum membro do corpo ou a própria vida quando acometidos de um acidente envolvendo as máquinas e implementos agrícolas.</w:t>
      </w:r>
    </w:p>
    <w:p w:rsidR="007B70B7" w:rsidRPr="007B70B7" w:rsidRDefault="007B70B7" w:rsidP="007B70B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70B7">
        <w:rPr>
          <w:sz w:val="22"/>
          <w:szCs w:val="22"/>
        </w:rPr>
        <w:t xml:space="preserve">Evitar acidentes de trabalho na propriedade rural é crucial para a manutenção da vida do trabalhador e para a boa economia do produtor rural. Diversos trabalhos científicos vêm comprovando a seriedade dos </w:t>
      </w:r>
      <w:r w:rsidRPr="007B70B7">
        <w:rPr>
          <w:sz w:val="22"/>
          <w:szCs w:val="22"/>
        </w:rPr>
        <w:lastRenderedPageBreak/>
        <w:t>acidentes de trabalho no campo e revelando suas principais causas, destacando-se a intensidade do acidente, o fator ​​​​​​​idade do acidentado e o nível de educação do operador das máquinas.</w:t>
      </w:r>
    </w:p>
    <w:p w:rsidR="00011628" w:rsidRPr="001132B5" w:rsidRDefault="00011628" w:rsidP="004A3A5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132B5">
        <w:rPr>
          <w:sz w:val="22"/>
          <w:szCs w:val="22"/>
        </w:rPr>
        <w:t xml:space="preserve">Com a criação da Consolidação das Leis do Trabalho (CLT) a garantia dos direitos e obrigações das empresas e dos empregados, destacou a sistemática ocupacionais normativos. Um dos direitos fundamentais, de acordo com a constituição federal (1988), diz respeito à dignidade da pessoa humana, e a ergonomia pode adequar o trabalho ao ser humano, garantindo assim a qualidade da vida humana e do trabalho. </w:t>
      </w:r>
    </w:p>
    <w:p w:rsidR="004A3A53" w:rsidRDefault="00011628" w:rsidP="004A3A5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132B5">
        <w:rPr>
          <w:sz w:val="22"/>
          <w:szCs w:val="22"/>
        </w:rPr>
        <w:t>Ao longo dos anos, surgiram novos requisitos e normas de produção aliados a segurança da operação. Neste cenário, a segurança do trabalho, reforçada principalmente nas áreas da indústria e da engenharia devido às regulamentações, devido às atividades de alto risco à saúde</w:t>
      </w:r>
      <w:r w:rsidR="00EB659B" w:rsidRPr="00565432">
        <w:rPr>
          <w:sz w:val="22"/>
          <w:szCs w:val="22"/>
        </w:rPr>
        <w:t xml:space="preserve">. No entanto, </w:t>
      </w:r>
      <w:r w:rsidRPr="001132B5">
        <w:rPr>
          <w:sz w:val="22"/>
          <w:szCs w:val="22"/>
        </w:rPr>
        <w:t>g</w:t>
      </w:r>
      <w:r w:rsidR="004A3A53" w:rsidRPr="001132B5">
        <w:rPr>
          <w:sz w:val="22"/>
          <w:szCs w:val="22"/>
        </w:rPr>
        <w:t>rande parte das operações no campo </w:t>
      </w:r>
      <w:r w:rsidRPr="001132B5">
        <w:rPr>
          <w:sz w:val="22"/>
          <w:szCs w:val="22"/>
        </w:rPr>
        <w:t xml:space="preserve">que </w:t>
      </w:r>
      <w:r w:rsidR="004A3A53" w:rsidRPr="001132B5">
        <w:rPr>
          <w:sz w:val="22"/>
          <w:szCs w:val="22"/>
        </w:rPr>
        <w:t xml:space="preserve">envolvem algum tipo de ferramenta agrícola, as quais necessitam de cuidados e atenção para determinada tarefa. O uso incorreto e/ou indevido de máquinas e equipamentos agrícolas durante o trabalho pode gerar falhas e acidentes, sendo alguns destes fatais. O treinamento adequado dos trabalhadores rurais nas práticas e equipamentos agrícolas é a principal maneira de evitar que ocorram acidentes na propriedade rural, podendo até mesmo preservar a saúde do trabalhador a longo prazo. </w:t>
      </w:r>
      <w:r w:rsidR="001132B5" w:rsidRPr="001132B5">
        <w:rPr>
          <w:sz w:val="22"/>
          <w:szCs w:val="22"/>
        </w:rPr>
        <w:t xml:space="preserve">Embora o cenário da agroindústria seja complexo e desafiador, os comportamentos críticos, de acordo com a </w:t>
      </w:r>
      <w:proofErr w:type="spellStart"/>
      <w:r w:rsidR="001132B5" w:rsidRPr="001132B5">
        <w:rPr>
          <w:sz w:val="22"/>
          <w:szCs w:val="22"/>
        </w:rPr>
        <w:t>International</w:t>
      </w:r>
      <w:proofErr w:type="spellEnd"/>
      <w:r w:rsidR="001132B5" w:rsidRPr="001132B5">
        <w:rPr>
          <w:sz w:val="22"/>
          <w:szCs w:val="22"/>
        </w:rPr>
        <w:t xml:space="preserve"> </w:t>
      </w:r>
      <w:proofErr w:type="spellStart"/>
      <w:r w:rsidR="001132B5" w:rsidRPr="001132B5">
        <w:rPr>
          <w:sz w:val="22"/>
          <w:szCs w:val="22"/>
        </w:rPr>
        <w:t>Ergonomics</w:t>
      </w:r>
      <w:proofErr w:type="spellEnd"/>
      <w:r w:rsidR="001132B5" w:rsidRPr="001132B5">
        <w:rPr>
          <w:sz w:val="22"/>
          <w:szCs w:val="22"/>
        </w:rPr>
        <w:t xml:space="preserve"> </w:t>
      </w:r>
      <w:proofErr w:type="spellStart"/>
      <w:proofErr w:type="gramStart"/>
      <w:r w:rsidR="001132B5" w:rsidRPr="001132B5">
        <w:rPr>
          <w:sz w:val="22"/>
          <w:szCs w:val="22"/>
        </w:rPr>
        <w:t>Association</w:t>
      </w:r>
      <w:proofErr w:type="spellEnd"/>
      <w:r w:rsidR="001132B5" w:rsidRPr="001132B5">
        <w:rPr>
          <w:sz w:val="22"/>
          <w:szCs w:val="22"/>
        </w:rPr>
        <w:t>(</w:t>
      </w:r>
      <w:proofErr w:type="gramEnd"/>
      <w:r w:rsidR="001132B5" w:rsidRPr="001132B5">
        <w:rPr>
          <w:sz w:val="22"/>
          <w:szCs w:val="22"/>
        </w:rPr>
        <w:t>IEA, 2020), se destacam entre as causas desses acidentes. Por outro lado, a Associação Brasileira de Ergonomia (ABERGO, 2020) afirma que</w:t>
      </w:r>
      <w:r w:rsidR="004A3A53" w:rsidRPr="001132B5">
        <w:rPr>
          <w:sz w:val="22"/>
          <w:szCs w:val="22"/>
        </w:rPr>
        <w:t xml:space="preserve"> a comunicação direta com os produtores rurais até mesmo a aplicação de </w:t>
      </w:r>
      <w:r w:rsidR="001132B5" w:rsidRPr="001132B5">
        <w:rPr>
          <w:sz w:val="22"/>
          <w:szCs w:val="22"/>
        </w:rPr>
        <w:t>itens, adaptações,</w:t>
      </w:r>
      <w:r w:rsidR="004A3A53" w:rsidRPr="001132B5">
        <w:rPr>
          <w:sz w:val="22"/>
          <w:szCs w:val="22"/>
        </w:rPr>
        <w:t xml:space="preserve"> tecnologias e metodologias de trabalho, como tratores com cabine, colhedoras, equipamentos de proteção individual (EPI)</w:t>
      </w:r>
      <w:r w:rsidR="001132B5" w:rsidRPr="001132B5">
        <w:rPr>
          <w:sz w:val="22"/>
          <w:szCs w:val="22"/>
        </w:rPr>
        <w:t xml:space="preserve"> é eficaz e devem ser aprimoradas continuamente com o intuito de</w:t>
      </w:r>
      <w:r w:rsidR="004A3A53" w:rsidRPr="001132B5">
        <w:rPr>
          <w:sz w:val="22"/>
          <w:szCs w:val="22"/>
        </w:rPr>
        <w:t xml:space="preserve"> valoriza</w:t>
      </w:r>
      <w:r w:rsidR="001132B5" w:rsidRPr="001132B5">
        <w:rPr>
          <w:sz w:val="22"/>
          <w:szCs w:val="22"/>
        </w:rPr>
        <w:t>r</w:t>
      </w:r>
      <w:r w:rsidR="004A3A53" w:rsidRPr="001132B5">
        <w:rPr>
          <w:sz w:val="22"/>
          <w:szCs w:val="22"/>
        </w:rPr>
        <w:t xml:space="preserve"> a segurança e a vida do trabalhador no campo.</w:t>
      </w:r>
    </w:p>
    <w:p w:rsidR="007B70B7" w:rsidRPr="007B70B7" w:rsidRDefault="007B70B7" w:rsidP="007B70B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70B7">
        <w:rPr>
          <w:sz w:val="22"/>
          <w:szCs w:val="22"/>
        </w:rPr>
        <w:t>Todos os anos no Brasil, milhares de trabalhadores são contratados para trabalhar em propriedades rurais e ajudar na condução da lavoura. Essas pessoas são essenciais para manter a segurança alimentar do país e de outros países que fazem comércio exterior com o Brasil. Manter os trabalhadores rurais em plenas condições de segurança e bem-estar durante as atividades no campo é obrigação dos empregadores.</w:t>
      </w:r>
    </w:p>
    <w:p w:rsidR="007B70B7" w:rsidRPr="007B70B7" w:rsidRDefault="007B70B7" w:rsidP="007B70B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70B7">
        <w:rPr>
          <w:sz w:val="22"/>
          <w:szCs w:val="22"/>
        </w:rPr>
        <w:t>Muitas vezes, o empregador é o próprio produtor rural, que acaba tendo diversas dúvidas sobre as leis e normas de segurança do trabalho a serem implementadas dentro de sua propriedade. A NR 31 dispõe sobre os direitos e deveres dos empregados e empregadores, bem como as responsabilidades de ambas as partes com a segurança e bem-estar das pessoas durante as atividades de trabalho. Estar atualizado com a NR 31 é ficar um passo à frente na conquista dos melhores índices de produtividade no campo e na garantia de qualidade de vida dos trabalhadores rurais.</w:t>
      </w:r>
    </w:p>
    <w:p w:rsidR="00011628" w:rsidRPr="001132B5" w:rsidRDefault="00565432" w:rsidP="00EB659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132B5">
        <w:rPr>
          <w:sz w:val="22"/>
          <w:szCs w:val="22"/>
        </w:rPr>
        <w:t>Segundo Brasil (2022), relacionado à efetividade da Norma</w:t>
      </w:r>
      <w:r w:rsidR="004A3A53" w:rsidRPr="001132B5">
        <w:rPr>
          <w:sz w:val="22"/>
          <w:szCs w:val="22"/>
        </w:rPr>
        <w:t xml:space="preserve"> Regulamentadora - NR 17</w:t>
      </w:r>
      <w:r w:rsidRPr="001132B5">
        <w:rPr>
          <w:sz w:val="22"/>
          <w:szCs w:val="22"/>
        </w:rPr>
        <w:t xml:space="preserve"> (Regulamento Geral e Gestão de Riscos Ocupacionais), pode-se destacar a </w:t>
      </w:r>
      <w:r w:rsidR="00011628" w:rsidRPr="001132B5">
        <w:rPr>
          <w:sz w:val="22"/>
          <w:szCs w:val="22"/>
        </w:rPr>
        <w:t xml:space="preserve"> avaliação ergonômica preliminar – AEP como um conjunto de operações avaliativas das situações ergonômicas do trabalho, onde o objetivo é identificar os perigos (fatores de riscos) relacionados às exigências das atividades do trabalho e atribuir valor/importância aos possíveis riscos associados, com foco em nortear e priorizar ações para o gerenciamento de riscos ocupacionais. </w:t>
      </w:r>
    </w:p>
    <w:p w:rsidR="00532298" w:rsidRPr="00532298" w:rsidRDefault="00EB659B" w:rsidP="005322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132B5">
        <w:rPr>
          <w:sz w:val="22"/>
          <w:szCs w:val="22"/>
        </w:rPr>
        <w:t>N</w:t>
      </w:r>
      <w:r w:rsidR="00011628" w:rsidRPr="001132B5">
        <w:rPr>
          <w:sz w:val="22"/>
          <w:szCs w:val="22"/>
        </w:rPr>
        <w:t xml:space="preserve">esse contexto, </w:t>
      </w:r>
      <w:r w:rsidR="001132B5">
        <w:rPr>
          <w:sz w:val="22"/>
          <w:szCs w:val="22"/>
        </w:rPr>
        <w:t>amparados pela</w:t>
      </w:r>
      <w:r w:rsidR="00011628" w:rsidRPr="001132B5">
        <w:rPr>
          <w:sz w:val="22"/>
          <w:szCs w:val="22"/>
        </w:rPr>
        <w:t xml:space="preserve"> NR 17</w:t>
      </w:r>
      <w:r w:rsidR="001132B5">
        <w:rPr>
          <w:sz w:val="22"/>
          <w:szCs w:val="22"/>
        </w:rPr>
        <w:t>, que</w:t>
      </w:r>
      <w:r w:rsidRPr="001132B5">
        <w:rPr>
          <w:sz w:val="22"/>
          <w:szCs w:val="22"/>
        </w:rPr>
        <w:t xml:space="preserve"> estabelece </w:t>
      </w:r>
      <w:r w:rsidR="00011628" w:rsidRPr="001132B5">
        <w:rPr>
          <w:sz w:val="22"/>
          <w:szCs w:val="22"/>
        </w:rPr>
        <w:t xml:space="preserve">parâmetros para permitir a adaptação das condições de trabalho às características </w:t>
      </w:r>
      <w:proofErr w:type="spellStart"/>
      <w:r w:rsidR="00011628" w:rsidRPr="001132B5">
        <w:rPr>
          <w:sz w:val="22"/>
          <w:szCs w:val="22"/>
        </w:rPr>
        <w:t>psicofisiológicas</w:t>
      </w:r>
      <w:proofErr w:type="spellEnd"/>
      <w:r w:rsidR="00011628" w:rsidRPr="001132B5">
        <w:rPr>
          <w:sz w:val="22"/>
          <w:szCs w:val="22"/>
        </w:rPr>
        <w:t xml:space="preserve"> dos trabalhadores</w:t>
      </w:r>
      <w:bookmarkStart w:id="0" w:name="_Hlk138977460"/>
      <w:r w:rsidR="001132B5">
        <w:rPr>
          <w:sz w:val="22"/>
          <w:szCs w:val="22"/>
        </w:rPr>
        <w:t xml:space="preserve">, o objetivo deste estudo é compreender os </w:t>
      </w:r>
      <w:r w:rsidR="001132B5" w:rsidRPr="00532298">
        <w:rPr>
          <w:sz w:val="22"/>
          <w:szCs w:val="22"/>
        </w:rPr>
        <w:t>riscos ocupacionais envolvidos no uso de máquinas e implementos agr</w:t>
      </w:r>
      <w:r w:rsidR="00532298" w:rsidRPr="00532298">
        <w:rPr>
          <w:sz w:val="22"/>
          <w:szCs w:val="22"/>
        </w:rPr>
        <w:t xml:space="preserve">ícolas à segurança do operador, especificamente </w:t>
      </w:r>
      <w:r w:rsidR="001132B5" w:rsidRPr="00532298">
        <w:rPr>
          <w:sz w:val="22"/>
          <w:szCs w:val="22"/>
        </w:rPr>
        <w:t xml:space="preserve">entender quais são as melhores formas de se evitar que ocorram acidentes no campo </w:t>
      </w:r>
      <w:r w:rsidR="00532298" w:rsidRPr="00532298">
        <w:rPr>
          <w:sz w:val="22"/>
          <w:szCs w:val="22"/>
        </w:rPr>
        <w:t>propor</w:t>
      </w:r>
      <w:r w:rsidR="001132B5" w:rsidRPr="00532298">
        <w:rPr>
          <w:sz w:val="22"/>
          <w:szCs w:val="22"/>
        </w:rPr>
        <w:t xml:space="preserve"> medidas protetivas mais adequadas para a segurança ​​​​​​​e preservação da vida do trabalhador rural</w:t>
      </w:r>
      <w:r w:rsidR="00532298" w:rsidRPr="00532298">
        <w:rPr>
          <w:sz w:val="22"/>
          <w:szCs w:val="22"/>
        </w:rPr>
        <w:t>, destacando parâmetros de AEP a saber, Identificar os Perigos (Processo de reconhecimento e levantamento de perigos (ou fatores de riscos), Avaliar os Riscos (Análise de determinantes relacionados à combinação da probabilidade x severidade), Classificar os Riscos (Classificar o risco ocupacional a partir da relação de probabilidade x severidade) e Priorizar às Ações (Priorização dos riscos ocupacionais com o objetivo de orientar medidas de controle.</w:t>
      </w:r>
    </w:p>
    <w:p w:rsidR="00532298" w:rsidRDefault="00532298" w:rsidP="00532298">
      <w:pPr>
        <w:pStyle w:val="Ttulo4"/>
        <w:shd w:val="clear" w:color="auto" w:fill="FFFFFF"/>
        <w:spacing w:before="0" w:after="0" w:line="240" w:lineRule="atLeast"/>
        <w:jc w:val="center"/>
        <w:textAlignment w:val="baseline"/>
        <w:rPr>
          <w:rFonts w:ascii="Helvetica" w:hAnsi="Helvetica" w:cs="Helvetica"/>
          <w:b w:val="0"/>
          <w:bCs w:val="0"/>
          <w:sz w:val="30"/>
          <w:szCs w:val="30"/>
        </w:rPr>
      </w:pPr>
    </w:p>
    <w:bookmarkEnd w:id="0"/>
    <w:p w:rsidR="00E74C1E" w:rsidRPr="00565432" w:rsidRDefault="00E74C1E" w:rsidP="00380272">
      <w:pPr>
        <w:ind w:right="-1"/>
        <w:rPr>
          <w:b/>
          <w:sz w:val="22"/>
          <w:szCs w:val="22"/>
        </w:rPr>
      </w:pPr>
      <w:r w:rsidRPr="00565432">
        <w:rPr>
          <w:b/>
          <w:sz w:val="22"/>
          <w:szCs w:val="22"/>
        </w:rPr>
        <w:t>MATERIA</w:t>
      </w:r>
      <w:r w:rsidR="001A5BA0" w:rsidRPr="00565432">
        <w:rPr>
          <w:b/>
          <w:sz w:val="22"/>
          <w:szCs w:val="22"/>
        </w:rPr>
        <w:t>L</w:t>
      </w:r>
      <w:r w:rsidRPr="00565432">
        <w:rPr>
          <w:b/>
          <w:sz w:val="22"/>
          <w:szCs w:val="22"/>
        </w:rPr>
        <w:t xml:space="preserve"> E MÉTODOS </w:t>
      </w:r>
    </w:p>
    <w:p w:rsidR="00914E30" w:rsidRPr="008D0872" w:rsidRDefault="00914E30" w:rsidP="008D0872">
      <w:pPr>
        <w:jc w:val="both"/>
        <w:rPr>
          <w:sz w:val="22"/>
        </w:rPr>
      </w:pPr>
      <w:r w:rsidRPr="008D0872">
        <w:rPr>
          <w:sz w:val="22"/>
        </w:rPr>
        <w:lastRenderedPageBreak/>
        <w:t xml:space="preserve">Para atingir o objetivo geral </w:t>
      </w:r>
      <w:r w:rsidR="00532298" w:rsidRPr="008D0872">
        <w:rPr>
          <w:sz w:val="22"/>
        </w:rPr>
        <w:t>compreender os riscos ocupacionais envolvidos no uso de máquinas e implementos agrícolas</w:t>
      </w:r>
      <w:r w:rsidRPr="008D0872">
        <w:rPr>
          <w:sz w:val="22"/>
        </w:rPr>
        <w:t>, foi necessário adotar uma metodologia de pesquisa que permita a coleta e análise de dados relevantes. A seguir, são considerados os materiais e métodos utilizados neste estudo:</w:t>
      </w:r>
    </w:p>
    <w:p w:rsidR="00914E30" w:rsidRPr="008D0872" w:rsidRDefault="00914E30" w:rsidP="008D0872">
      <w:pPr>
        <w:jc w:val="both"/>
        <w:rPr>
          <w:sz w:val="22"/>
        </w:rPr>
      </w:pPr>
      <w:r w:rsidRPr="008D0872">
        <w:rPr>
          <w:sz w:val="22"/>
        </w:rPr>
        <w:t xml:space="preserve">1. Revisão bibliográfica: foi realizada uma revisão bibliográfica sobre a legislação brasileira referente à gestão de riscos </w:t>
      </w:r>
      <w:r w:rsidR="00532298" w:rsidRPr="008D0872">
        <w:rPr>
          <w:sz w:val="22"/>
        </w:rPr>
        <w:t>ocupacionais, em especial a NR 17</w:t>
      </w:r>
      <w:r w:rsidRPr="008D0872">
        <w:rPr>
          <w:sz w:val="22"/>
        </w:rPr>
        <w:t>, bem como</w:t>
      </w:r>
      <w:r w:rsidR="00532298" w:rsidRPr="008D0872">
        <w:rPr>
          <w:sz w:val="22"/>
        </w:rPr>
        <w:t xml:space="preserve"> a</w:t>
      </w:r>
      <w:r w:rsidRPr="008D0872">
        <w:rPr>
          <w:sz w:val="22"/>
        </w:rPr>
        <w:t xml:space="preserve"> </w:t>
      </w:r>
      <w:r w:rsidR="00532298" w:rsidRPr="008D0872">
        <w:rPr>
          <w:sz w:val="22"/>
        </w:rPr>
        <w:t>aplicação das ferramentas de avaliação</w:t>
      </w:r>
      <w:r w:rsidR="002B5E67" w:rsidRPr="008D0872">
        <w:rPr>
          <w:sz w:val="22"/>
        </w:rPr>
        <w:t xml:space="preserve"> ergonômica visando </w:t>
      </w:r>
      <w:r w:rsidR="008D0872" w:rsidRPr="008D0872">
        <w:rPr>
          <w:sz w:val="22"/>
        </w:rPr>
        <w:t>parâmetros e permitindo</w:t>
      </w:r>
      <w:r w:rsidR="00532298" w:rsidRPr="008D0872">
        <w:rPr>
          <w:sz w:val="22"/>
        </w:rPr>
        <w:t xml:space="preserve"> propor </w:t>
      </w:r>
      <w:r w:rsidR="008D0872" w:rsidRPr="008D0872">
        <w:rPr>
          <w:sz w:val="22"/>
        </w:rPr>
        <w:t>melhorias na execução das atividades</w:t>
      </w:r>
      <w:r w:rsidRPr="008D0872">
        <w:rPr>
          <w:sz w:val="22"/>
        </w:rPr>
        <w:t>. Além disso, foram consultados artigos científicos, livros e outras fontes relevantes sobre o tema.</w:t>
      </w:r>
    </w:p>
    <w:p w:rsidR="00914E30" w:rsidRPr="008D0872" w:rsidRDefault="00914E30" w:rsidP="008D0872">
      <w:pPr>
        <w:jc w:val="both"/>
        <w:rPr>
          <w:sz w:val="22"/>
        </w:rPr>
      </w:pPr>
      <w:r w:rsidRPr="008D0872">
        <w:rPr>
          <w:sz w:val="22"/>
        </w:rPr>
        <w:t>2. Estudo de caso: foi realizado um estudo de caso em uma empres</w:t>
      </w:r>
      <w:r w:rsidR="00532298" w:rsidRPr="008D0872">
        <w:rPr>
          <w:sz w:val="22"/>
        </w:rPr>
        <w:t xml:space="preserve">a rural </w:t>
      </w:r>
      <w:r w:rsidRPr="008D0872">
        <w:rPr>
          <w:sz w:val="22"/>
        </w:rPr>
        <w:t xml:space="preserve">a que implementou </w:t>
      </w:r>
      <w:r w:rsidR="00532298" w:rsidRPr="008D0872">
        <w:rPr>
          <w:sz w:val="22"/>
        </w:rPr>
        <w:t xml:space="preserve">a AEP como parâmetros a elaboração do </w:t>
      </w:r>
      <w:r w:rsidRPr="008D0872">
        <w:rPr>
          <w:sz w:val="22"/>
        </w:rPr>
        <w:t>programa de gerenciamento de riscos de acordo com as exigências da NR 01</w:t>
      </w:r>
      <w:r w:rsidR="007B70B7" w:rsidRPr="008D0872">
        <w:rPr>
          <w:sz w:val="22"/>
        </w:rPr>
        <w:t xml:space="preserve">, </w:t>
      </w:r>
      <w:r w:rsidR="00532298" w:rsidRPr="008D0872">
        <w:rPr>
          <w:sz w:val="22"/>
        </w:rPr>
        <w:t>NR 17</w:t>
      </w:r>
      <w:r w:rsidR="007B70B7" w:rsidRPr="008D0872">
        <w:rPr>
          <w:sz w:val="22"/>
        </w:rPr>
        <w:t xml:space="preserve"> e NR 31.</w:t>
      </w:r>
    </w:p>
    <w:p w:rsidR="00914E30" w:rsidRPr="008D0872" w:rsidRDefault="00914E30" w:rsidP="008D0872">
      <w:pPr>
        <w:jc w:val="both"/>
        <w:rPr>
          <w:sz w:val="22"/>
        </w:rPr>
      </w:pPr>
      <w:r w:rsidRPr="008D0872">
        <w:rPr>
          <w:sz w:val="22"/>
        </w:rPr>
        <w:t xml:space="preserve">3. Análise de dados: os dados coletados foram analisados ​​por meio de análise de conteúdo, buscando identificar os principais desafios enfrentados pela empresa na </w:t>
      </w:r>
      <w:r w:rsidR="00532298" w:rsidRPr="008D0872">
        <w:rPr>
          <w:sz w:val="22"/>
        </w:rPr>
        <w:t>AEP</w:t>
      </w:r>
      <w:r w:rsidRPr="008D0872">
        <w:rPr>
          <w:sz w:val="22"/>
        </w:rPr>
        <w:t>, bem como os benefícios com a sua implantação.</w:t>
      </w:r>
    </w:p>
    <w:p w:rsidR="00914E30" w:rsidRPr="008D0872" w:rsidRDefault="00914E30" w:rsidP="008D0872">
      <w:pPr>
        <w:jc w:val="both"/>
        <w:rPr>
          <w:sz w:val="22"/>
        </w:rPr>
      </w:pPr>
      <w:r w:rsidRPr="008D0872">
        <w:rPr>
          <w:sz w:val="22"/>
        </w:rPr>
        <w:t xml:space="preserve">4. Discussão dos resultados: os resultados da pesquisa foram discutidos à luz da literatura existente sobre o tema, buscando identificar as boas práticas e os desafios comuns na </w:t>
      </w:r>
      <w:r w:rsidR="00532298" w:rsidRPr="008D0872">
        <w:rPr>
          <w:sz w:val="22"/>
        </w:rPr>
        <w:t>AEP.</w:t>
      </w:r>
    </w:p>
    <w:p w:rsidR="00914E30" w:rsidRPr="008D0872" w:rsidRDefault="00914E30" w:rsidP="008D0872">
      <w:pPr>
        <w:jc w:val="both"/>
        <w:rPr>
          <w:sz w:val="22"/>
        </w:rPr>
      </w:pPr>
      <w:r w:rsidRPr="008D0872">
        <w:rPr>
          <w:sz w:val="22"/>
        </w:rPr>
        <w:t>O estudo foi cuidado de forma ética e respeitando as normas de privacidade e confidencialidade dos participantes.</w:t>
      </w:r>
    </w:p>
    <w:p w:rsidR="00A10958" w:rsidRPr="008D0872" w:rsidRDefault="00304210" w:rsidP="00565432">
      <w:pPr>
        <w:tabs>
          <w:tab w:val="left" w:pos="0"/>
        </w:tabs>
        <w:autoSpaceDE w:val="0"/>
        <w:autoSpaceDN w:val="0"/>
        <w:adjustRightInd w:val="0"/>
        <w:jc w:val="both"/>
        <w:rPr>
          <w:spacing w:val="2"/>
          <w:sz w:val="22"/>
          <w:szCs w:val="24"/>
        </w:rPr>
      </w:pPr>
      <w:r w:rsidRPr="00565432">
        <w:rPr>
          <w:sz w:val="22"/>
          <w:szCs w:val="22"/>
        </w:rPr>
        <w:tab/>
      </w:r>
      <w:r w:rsidR="00565432" w:rsidRPr="008D0872">
        <w:rPr>
          <w:rStyle w:val="styleswordwithsynonyms8m9z7"/>
          <w:spacing w:val="2"/>
          <w:sz w:val="22"/>
          <w:szCs w:val="24"/>
        </w:rPr>
        <w:t>Neste</w:t>
      </w:r>
      <w:r w:rsidR="00565432" w:rsidRPr="008D0872">
        <w:rPr>
          <w:spacing w:val="2"/>
          <w:sz w:val="22"/>
          <w:szCs w:val="24"/>
        </w:rPr>
        <w:t xml:space="preserve"> </w:t>
      </w:r>
      <w:r w:rsidR="00565432" w:rsidRPr="008D0872">
        <w:rPr>
          <w:rStyle w:val="styleswordwithsynonyms8m9z7"/>
          <w:spacing w:val="2"/>
          <w:sz w:val="22"/>
          <w:szCs w:val="24"/>
        </w:rPr>
        <w:t>trabalho</w:t>
      </w:r>
      <w:r w:rsidR="00565432" w:rsidRPr="008D0872">
        <w:rPr>
          <w:spacing w:val="2"/>
          <w:sz w:val="22"/>
          <w:szCs w:val="24"/>
        </w:rPr>
        <w:t xml:space="preserve">, as principais bases de </w:t>
      </w:r>
      <w:r w:rsidR="00565432" w:rsidRPr="008D0872">
        <w:rPr>
          <w:rStyle w:val="styleswordwithsynonyms8m9z7"/>
          <w:spacing w:val="2"/>
          <w:sz w:val="22"/>
          <w:szCs w:val="24"/>
        </w:rPr>
        <w:t>dados</w:t>
      </w:r>
      <w:r w:rsidR="00565432" w:rsidRPr="008D0872">
        <w:rPr>
          <w:spacing w:val="2"/>
          <w:sz w:val="22"/>
          <w:szCs w:val="24"/>
        </w:rPr>
        <w:t xml:space="preserve"> utilizadas sã</w:t>
      </w:r>
      <w:r w:rsidR="00532298" w:rsidRPr="008D0872">
        <w:rPr>
          <w:spacing w:val="2"/>
          <w:sz w:val="22"/>
          <w:szCs w:val="24"/>
        </w:rPr>
        <w:t>o Normas Regulamentadoras - NR 17</w:t>
      </w:r>
      <w:r w:rsidR="00293A9E" w:rsidRPr="008D0872">
        <w:rPr>
          <w:spacing w:val="2"/>
          <w:sz w:val="22"/>
          <w:szCs w:val="24"/>
        </w:rPr>
        <w:t xml:space="preserve"> (Norma da Ergonomia) e NR 31</w:t>
      </w:r>
      <w:r w:rsidR="00565432" w:rsidRPr="008D0872">
        <w:rPr>
          <w:spacing w:val="2"/>
          <w:sz w:val="22"/>
          <w:szCs w:val="24"/>
        </w:rPr>
        <w:t xml:space="preserve"> </w:t>
      </w:r>
      <w:r w:rsidR="00293A9E" w:rsidRPr="008D0872">
        <w:rPr>
          <w:spacing w:val="2"/>
          <w:sz w:val="22"/>
          <w:szCs w:val="24"/>
        </w:rPr>
        <w:t>(Norma segurança e saúde no tra</w:t>
      </w:r>
      <w:r w:rsidR="008D0872" w:rsidRPr="008D0872">
        <w:rPr>
          <w:spacing w:val="2"/>
          <w:sz w:val="22"/>
          <w:szCs w:val="24"/>
        </w:rPr>
        <w:t>balho na agricultura, pecuária,</w:t>
      </w:r>
      <w:r w:rsidR="00293A9E" w:rsidRPr="008D0872">
        <w:rPr>
          <w:spacing w:val="2"/>
          <w:sz w:val="22"/>
          <w:szCs w:val="24"/>
        </w:rPr>
        <w:t xml:space="preserve"> silvicultura, exploração florestal e aquicultura)</w:t>
      </w:r>
      <w:r w:rsidR="00293A9E" w:rsidRPr="008D0872">
        <w:rPr>
          <w:sz w:val="22"/>
          <w:szCs w:val="24"/>
        </w:rPr>
        <w:t>, classificando-o</w:t>
      </w:r>
      <w:r w:rsidR="00A10958" w:rsidRPr="008D0872">
        <w:rPr>
          <w:sz w:val="22"/>
          <w:szCs w:val="24"/>
        </w:rPr>
        <w:t xml:space="preserve"> como descritivo, pois visa a descrever e analisar um fenômeno específico. Apresentado o roteiro de revisão bibliográfica, estudo de caso, análise de dados e discussão dos resultados, pode-se classificar como uma pesquisa empírica, pois busca coletar e analisar dados relevantes. Quanto a abordagem, no intuito de buscar compreender e interpretar os dados coletados a partir de uma perspectiva subjetiva e contextualizada, pode-se afirmar um estudo qualitativo e considerando oferecer informações e orientações práticas para a elaboração e implantação </w:t>
      </w:r>
      <w:r w:rsidR="00293A9E" w:rsidRPr="008D0872">
        <w:rPr>
          <w:sz w:val="22"/>
          <w:szCs w:val="24"/>
        </w:rPr>
        <w:t>de AEP</w:t>
      </w:r>
      <w:r w:rsidR="00A10958" w:rsidRPr="008D0872">
        <w:rPr>
          <w:sz w:val="22"/>
          <w:szCs w:val="24"/>
        </w:rPr>
        <w:t xml:space="preserve"> em empresas</w:t>
      </w:r>
      <w:r w:rsidR="00293A9E" w:rsidRPr="008D0872">
        <w:rPr>
          <w:sz w:val="22"/>
          <w:szCs w:val="24"/>
        </w:rPr>
        <w:t xml:space="preserve"> rurais</w:t>
      </w:r>
      <w:r w:rsidR="00A10958" w:rsidRPr="008D0872">
        <w:rPr>
          <w:sz w:val="22"/>
          <w:szCs w:val="24"/>
        </w:rPr>
        <w:t>, com base</w:t>
      </w:r>
      <w:r w:rsidR="00293A9E" w:rsidRPr="008D0872">
        <w:rPr>
          <w:sz w:val="22"/>
          <w:szCs w:val="24"/>
        </w:rPr>
        <w:t xml:space="preserve"> nas normas protegidas pela NR 17</w:t>
      </w:r>
      <w:r w:rsidR="00A10958" w:rsidRPr="008D0872">
        <w:rPr>
          <w:sz w:val="22"/>
          <w:szCs w:val="24"/>
        </w:rPr>
        <w:t xml:space="preserve"> e outras normas internacionais relevantes, a pesquisa é aplicada.</w:t>
      </w:r>
    </w:p>
    <w:p w:rsidR="00293A9E" w:rsidRPr="008D0872" w:rsidRDefault="00304210" w:rsidP="00293A9E">
      <w:pPr>
        <w:jc w:val="both"/>
        <w:rPr>
          <w:sz w:val="22"/>
          <w:szCs w:val="24"/>
        </w:rPr>
      </w:pPr>
      <w:r w:rsidRPr="008D0872">
        <w:rPr>
          <w:sz w:val="22"/>
          <w:szCs w:val="24"/>
        </w:rPr>
        <w:tab/>
      </w:r>
      <w:r w:rsidR="00293A9E" w:rsidRPr="008D0872">
        <w:rPr>
          <w:sz w:val="22"/>
          <w:szCs w:val="24"/>
        </w:rPr>
        <w:t>Vale ressaltar que a cognição e a estimativa qualitativa e quantitativa dos riscos ocupacionais são os elementos básicos da gestão organizacional de riscos ocupacionais. A percepção de risco ocupacional refere-se à capacidade dos trabalhadores e gestores de reconhecer os riscos existentes em suas atividades diárias e tomar medidas preventivas para reduzir esses riscos. A avaliação qualitativa de riscos envolve a análise dos riscos ocupacionais com base em critérios subjetivos, como probabilidade de ocorrência e gravidade dos riscos potenciais. A avaliação quantitativa de riscos, por outro lado, lida com a probabilidade e o impacto de eventos adversos para que os riscos prioritários possam ser identificados e os recursos alocados para preveni-los.</w:t>
      </w:r>
    </w:p>
    <w:p w:rsidR="00293A9E" w:rsidRPr="008D0872" w:rsidRDefault="00293A9E" w:rsidP="00293A9E">
      <w:pPr>
        <w:jc w:val="both"/>
        <w:rPr>
          <w:sz w:val="22"/>
          <w:szCs w:val="24"/>
        </w:rPr>
      </w:pPr>
      <w:r w:rsidRPr="008D0872">
        <w:rPr>
          <w:sz w:val="22"/>
          <w:szCs w:val="24"/>
        </w:rPr>
        <w:t>Para identificar as ações críticas, é importante realizar uma análise das ações e condições inseguras, levando em consideração as características da obra, atividades realizadas, equipamentos e ferramentas utilizadas, etc. A análise de acidentes também é crucial para determinar a causa de um acidente e desenvolver medidas preventivas. Analisar os padrões de comportamento empresarial é um fator integral, nesse sentido, o diagrama abaixo mostra um roteiro de gerenciamento de riscos, destacando os riscos potenciais e reais em um ambiente ocupacional, identificados por natureza, concentração e exposição de fatores de risco e perigos e riscos.</w:t>
      </w:r>
    </w:p>
    <w:p w:rsidR="007B70B7" w:rsidRPr="008D0872" w:rsidRDefault="007B70B7" w:rsidP="00293A9E">
      <w:pPr>
        <w:jc w:val="both"/>
        <w:rPr>
          <w:sz w:val="22"/>
          <w:szCs w:val="24"/>
        </w:rPr>
      </w:pPr>
      <w:r w:rsidRPr="008D0872">
        <w:rPr>
          <w:sz w:val="22"/>
          <w:szCs w:val="24"/>
        </w:rPr>
        <w:t>O ambiente produtivo deve estar em constante tran</w:t>
      </w:r>
      <w:r w:rsidR="00754984" w:rsidRPr="008D0872">
        <w:rPr>
          <w:sz w:val="22"/>
          <w:szCs w:val="24"/>
        </w:rPr>
        <w:t>s</w:t>
      </w:r>
      <w:r w:rsidRPr="008D0872">
        <w:rPr>
          <w:sz w:val="22"/>
          <w:szCs w:val="24"/>
        </w:rPr>
        <w:t>formação. Alcançar um nível competitivo exige muito das empresas. Sendo assim, as relações de trabalho são fundamentais no processo produtivo</w:t>
      </w:r>
      <w:r w:rsidR="00754984" w:rsidRPr="008D0872">
        <w:rPr>
          <w:sz w:val="22"/>
          <w:szCs w:val="24"/>
        </w:rPr>
        <w:t>. Nesse contexto, destaca-se a figura 1 a seguir, a qual apresenta o roteiro para a efetiva avaliação ergonômica preliminar – AEP.</w:t>
      </w:r>
    </w:p>
    <w:p w:rsidR="00754984" w:rsidRPr="00293A9E" w:rsidRDefault="00754984" w:rsidP="00293A9E">
      <w:pPr>
        <w:jc w:val="both"/>
        <w:rPr>
          <w:sz w:val="24"/>
          <w:szCs w:val="24"/>
        </w:rPr>
      </w:pPr>
    </w:p>
    <w:p w:rsidR="001A6212" w:rsidRDefault="001A6212" w:rsidP="001A6212">
      <w:pPr>
        <w:pStyle w:val="Legenda"/>
        <w:keepNext/>
        <w:jc w:val="center"/>
        <w:rPr>
          <w:rStyle w:val="color"/>
          <w:rFonts w:ascii="Arial" w:hAnsi="Arial" w:cs="Arial"/>
          <w:b w:val="0"/>
          <w:sz w:val="21"/>
          <w:szCs w:val="21"/>
          <w:shd w:val="clear" w:color="auto" w:fill="FFFFFF"/>
        </w:rPr>
      </w:pPr>
      <w:r w:rsidRPr="00565432">
        <w:rPr>
          <w:rFonts w:eastAsia="Times New Roman"/>
          <w:b w:val="0"/>
          <w:bCs w:val="0"/>
          <w:sz w:val="22"/>
          <w:szCs w:val="22"/>
          <w:lang w:val="pt-BR" w:eastAsia="pt-BR"/>
        </w:rPr>
        <w:t xml:space="preserve">Figura </w:t>
      </w:r>
      <w:r w:rsidR="00057E77">
        <w:rPr>
          <w:rFonts w:eastAsia="Times New Roman"/>
          <w:b w:val="0"/>
          <w:bCs w:val="0"/>
          <w:sz w:val="22"/>
          <w:szCs w:val="22"/>
          <w:lang w:val="pt-BR" w:eastAsia="pt-BR"/>
        </w:rPr>
        <w:fldChar w:fldCharType="begin"/>
      </w:r>
      <w:r w:rsidR="00057E77">
        <w:rPr>
          <w:rFonts w:eastAsia="Times New Roman"/>
          <w:b w:val="0"/>
          <w:bCs w:val="0"/>
          <w:sz w:val="22"/>
          <w:szCs w:val="22"/>
          <w:lang w:val="pt-BR" w:eastAsia="pt-BR"/>
        </w:rPr>
        <w:instrText xml:space="preserve"> SEQ Figura \* ARABIC </w:instrText>
      </w:r>
      <w:r w:rsidR="00057E77">
        <w:rPr>
          <w:rFonts w:eastAsia="Times New Roman"/>
          <w:b w:val="0"/>
          <w:bCs w:val="0"/>
          <w:sz w:val="22"/>
          <w:szCs w:val="22"/>
          <w:lang w:val="pt-BR" w:eastAsia="pt-BR"/>
        </w:rPr>
        <w:fldChar w:fldCharType="separate"/>
      </w:r>
      <w:r w:rsidR="00057E77">
        <w:rPr>
          <w:rFonts w:eastAsia="Times New Roman"/>
          <w:b w:val="0"/>
          <w:bCs w:val="0"/>
          <w:noProof/>
          <w:sz w:val="22"/>
          <w:szCs w:val="22"/>
          <w:lang w:val="pt-BR" w:eastAsia="pt-BR"/>
        </w:rPr>
        <w:t>1</w:t>
      </w:r>
      <w:r w:rsidR="00057E77">
        <w:rPr>
          <w:rFonts w:eastAsia="Times New Roman"/>
          <w:b w:val="0"/>
          <w:bCs w:val="0"/>
          <w:sz w:val="22"/>
          <w:szCs w:val="22"/>
          <w:lang w:val="pt-BR" w:eastAsia="pt-BR"/>
        </w:rPr>
        <w:fldChar w:fldCharType="end"/>
      </w:r>
      <w:r w:rsidRPr="00565432">
        <w:rPr>
          <w:rFonts w:eastAsia="Times New Roman"/>
          <w:b w:val="0"/>
          <w:bCs w:val="0"/>
          <w:sz w:val="22"/>
          <w:szCs w:val="22"/>
          <w:lang w:val="pt-BR" w:eastAsia="pt-BR"/>
        </w:rPr>
        <w:t xml:space="preserve">:  Roteiro </w:t>
      </w:r>
      <w:r w:rsidR="00754984" w:rsidRPr="00754984">
        <w:rPr>
          <w:rFonts w:eastAsia="Times New Roman"/>
          <w:b w:val="0"/>
          <w:bCs w:val="0"/>
          <w:sz w:val="22"/>
          <w:szCs w:val="22"/>
          <w:lang w:val="pt-BR" w:eastAsia="pt-BR"/>
        </w:rPr>
        <w:t>avaliação ergonômica preliminar</w:t>
      </w:r>
      <w:r w:rsidR="00754984" w:rsidRPr="00754984">
        <w:rPr>
          <w:rStyle w:val="color"/>
          <w:rFonts w:ascii="Arial" w:hAnsi="Arial" w:cs="Arial"/>
          <w:b w:val="0"/>
          <w:sz w:val="21"/>
          <w:szCs w:val="21"/>
          <w:shd w:val="clear" w:color="auto" w:fill="FFFFFF"/>
        </w:rPr>
        <w:t xml:space="preserve"> </w:t>
      </w:r>
      <w:r w:rsidR="00754984">
        <w:rPr>
          <w:rStyle w:val="color"/>
          <w:rFonts w:ascii="Arial" w:hAnsi="Arial" w:cs="Arial"/>
          <w:b w:val="0"/>
          <w:sz w:val="21"/>
          <w:szCs w:val="21"/>
          <w:shd w:val="clear" w:color="auto" w:fill="FFFFFF"/>
        </w:rPr>
        <w:t>– RAEP</w:t>
      </w:r>
    </w:p>
    <w:p w:rsidR="00754984" w:rsidRPr="00754984" w:rsidRDefault="00754984" w:rsidP="00754984">
      <w:pPr>
        <w:rPr>
          <w:lang w:val="en-US" w:eastAsia="ar-SA"/>
        </w:rPr>
      </w:pPr>
    </w:p>
    <w:p w:rsidR="001A6212" w:rsidRPr="00565432" w:rsidRDefault="00754984" w:rsidP="001A62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777865" cy="1357576"/>
            <wp:effectExtent l="0" t="0" r="13335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A6212" w:rsidRPr="00565432" w:rsidRDefault="00754984" w:rsidP="001A6212">
      <w:pPr>
        <w:pStyle w:val="Corpodetexto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Fonte: Autor</w:t>
      </w:r>
    </w:p>
    <w:p w:rsidR="00673440" w:rsidRPr="00565432" w:rsidRDefault="00673440" w:rsidP="0067344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50B6" w:rsidRPr="00565432" w:rsidRDefault="00C350B6" w:rsidP="006F0E1F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65432">
        <w:rPr>
          <w:b/>
          <w:sz w:val="22"/>
          <w:szCs w:val="22"/>
        </w:rPr>
        <w:t>RESULTADOS E DISCUSSÃO</w:t>
      </w:r>
    </w:p>
    <w:p w:rsidR="00D27F45" w:rsidRPr="008D0872" w:rsidRDefault="00D27F45" w:rsidP="002B5E67">
      <w:pPr>
        <w:jc w:val="both"/>
        <w:rPr>
          <w:bCs/>
          <w:sz w:val="22"/>
          <w:szCs w:val="24"/>
          <w:shd w:val="clear" w:color="auto" w:fill="FFFFFF"/>
        </w:rPr>
      </w:pPr>
      <w:r w:rsidRPr="008D0872">
        <w:rPr>
          <w:sz w:val="22"/>
          <w:szCs w:val="24"/>
          <w:shd w:val="clear" w:color="auto" w:fill="FFFFFF"/>
        </w:rPr>
        <w:t xml:space="preserve">Existem diferentes tipos de riscos </w:t>
      </w:r>
      <w:r w:rsidRPr="008D0872">
        <w:rPr>
          <w:bCs/>
          <w:sz w:val="22"/>
          <w:szCs w:val="24"/>
          <w:shd w:val="clear" w:color="auto" w:fill="FFFFFF"/>
        </w:rPr>
        <w:t>relacionados ao trabalho</w:t>
      </w:r>
      <w:r w:rsidRPr="008D0872">
        <w:rPr>
          <w:sz w:val="22"/>
          <w:szCs w:val="24"/>
          <w:shd w:val="clear" w:color="auto" w:fill="FFFFFF"/>
        </w:rPr>
        <w:t xml:space="preserve"> e eles </w:t>
      </w:r>
      <w:r w:rsidRPr="008D0872">
        <w:rPr>
          <w:bCs/>
          <w:sz w:val="22"/>
          <w:szCs w:val="24"/>
          <w:shd w:val="clear" w:color="auto" w:fill="FFFFFF"/>
        </w:rPr>
        <w:t>existem</w:t>
      </w:r>
      <w:r w:rsidRPr="008D0872">
        <w:rPr>
          <w:sz w:val="22"/>
          <w:szCs w:val="24"/>
          <w:shd w:val="clear" w:color="auto" w:fill="FFFFFF"/>
        </w:rPr>
        <w:t xml:space="preserve"> em todas as organizações. Cada atividade </w:t>
      </w:r>
      <w:r w:rsidRPr="008D0872">
        <w:rPr>
          <w:bCs/>
          <w:sz w:val="22"/>
          <w:szCs w:val="24"/>
          <w:shd w:val="clear" w:color="auto" w:fill="FFFFFF"/>
        </w:rPr>
        <w:t>causa</w:t>
      </w:r>
      <w:r w:rsidRPr="008D0872">
        <w:rPr>
          <w:sz w:val="22"/>
          <w:szCs w:val="24"/>
          <w:shd w:val="clear" w:color="auto" w:fill="FFFFFF"/>
        </w:rPr>
        <w:t xml:space="preserve"> diferentes riscos </w:t>
      </w:r>
      <w:r w:rsidRPr="008D0872">
        <w:rPr>
          <w:bCs/>
          <w:sz w:val="22"/>
          <w:szCs w:val="24"/>
          <w:shd w:val="clear" w:color="auto" w:fill="FFFFFF"/>
        </w:rPr>
        <w:t>ocupacionais</w:t>
      </w:r>
      <w:r w:rsidRPr="008D0872">
        <w:rPr>
          <w:sz w:val="22"/>
          <w:szCs w:val="24"/>
          <w:shd w:val="clear" w:color="auto" w:fill="FFFFFF"/>
        </w:rPr>
        <w:t xml:space="preserve"> aos </w:t>
      </w:r>
      <w:r w:rsidRPr="008D0872">
        <w:rPr>
          <w:bCs/>
          <w:sz w:val="22"/>
          <w:szCs w:val="24"/>
          <w:shd w:val="clear" w:color="auto" w:fill="FFFFFF"/>
        </w:rPr>
        <w:t>trabalhadores,</w:t>
      </w:r>
      <w:r w:rsidRPr="008D0872">
        <w:rPr>
          <w:sz w:val="22"/>
          <w:szCs w:val="24"/>
          <w:shd w:val="clear" w:color="auto" w:fill="FFFFFF"/>
        </w:rPr>
        <w:t xml:space="preserve"> dependendo da natureza da atividade e dos materiais </w:t>
      </w:r>
      <w:r w:rsidRPr="008D0872">
        <w:rPr>
          <w:bCs/>
          <w:sz w:val="22"/>
          <w:szCs w:val="24"/>
          <w:shd w:val="clear" w:color="auto" w:fill="FFFFFF"/>
        </w:rPr>
        <w:t>utilizados bem como</w:t>
      </w:r>
      <w:r w:rsidRPr="008D0872">
        <w:rPr>
          <w:sz w:val="22"/>
          <w:szCs w:val="24"/>
          <w:shd w:val="clear" w:color="auto" w:fill="FFFFFF"/>
        </w:rPr>
        <w:t xml:space="preserve"> máquinas e ferramentas necessárias para o desenvolvimento </w:t>
      </w:r>
      <w:r w:rsidRPr="008D0872">
        <w:rPr>
          <w:bCs/>
          <w:sz w:val="22"/>
          <w:szCs w:val="24"/>
          <w:shd w:val="clear" w:color="auto" w:fill="FFFFFF"/>
        </w:rPr>
        <w:t>operacional. Toda</w:t>
      </w:r>
      <w:r w:rsidRPr="008D0872">
        <w:rPr>
          <w:sz w:val="22"/>
          <w:szCs w:val="24"/>
          <w:shd w:val="clear" w:color="auto" w:fill="FFFFFF"/>
        </w:rPr>
        <w:t xml:space="preserve"> organização é responsável </w:t>
      </w:r>
      <w:r w:rsidRPr="008D0872">
        <w:rPr>
          <w:bCs/>
          <w:sz w:val="22"/>
          <w:szCs w:val="24"/>
          <w:shd w:val="clear" w:color="auto" w:fill="FFFFFF"/>
        </w:rPr>
        <w:t>por gerenciar os</w:t>
      </w:r>
      <w:r w:rsidRPr="008D0872">
        <w:rPr>
          <w:sz w:val="22"/>
          <w:szCs w:val="24"/>
          <w:shd w:val="clear" w:color="auto" w:fill="FFFFFF"/>
        </w:rPr>
        <w:t xml:space="preserve"> riscos </w:t>
      </w:r>
      <w:r w:rsidRPr="008D0872">
        <w:rPr>
          <w:bCs/>
          <w:sz w:val="22"/>
          <w:szCs w:val="24"/>
          <w:shd w:val="clear" w:color="auto" w:fill="FFFFFF"/>
        </w:rPr>
        <w:t>relacionados ao trabalho</w:t>
      </w:r>
      <w:r w:rsidRPr="008D0872">
        <w:rPr>
          <w:sz w:val="22"/>
          <w:szCs w:val="24"/>
          <w:shd w:val="clear" w:color="auto" w:fill="FFFFFF"/>
        </w:rPr>
        <w:t xml:space="preserve"> e </w:t>
      </w:r>
      <w:r w:rsidRPr="008D0872">
        <w:rPr>
          <w:bCs/>
          <w:sz w:val="22"/>
          <w:szCs w:val="24"/>
          <w:shd w:val="clear" w:color="auto" w:fill="FFFFFF"/>
        </w:rPr>
        <w:t>se esforça para</w:t>
      </w:r>
      <w:r w:rsidRPr="008D0872">
        <w:rPr>
          <w:sz w:val="22"/>
          <w:szCs w:val="24"/>
          <w:shd w:val="clear" w:color="auto" w:fill="FFFFFF"/>
        </w:rPr>
        <w:t xml:space="preserve"> eliminá-los do ambiente de trabalho ou reduzir </w:t>
      </w:r>
      <w:r w:rsidRPr="008D0872">
        <w:rPr>
          <w:bCs/>
          <w:sz w:val="22"/>
          <w:szCs w:val="24"/>
          <w:shd w:val="clear" w:color="auto" w:fill="FFFFFF"/>
        </w:rPr>
        <w:t>seu impacto.</w:t>
      </w:r>
      <w:r w:rsidRPr="008D0872">
        <w:rPr>
          <w:sz w:val="22"/>
          <w:szCs w:val="24"/>
          <w:shd w:val="clear" w:color="auto" w:fill="FFFFFF"/>
        </w:rPr>
        <w:t xml:space="preserve"> </w:t>
      </w:r>
    </w:p>
    <w:p w:rsidR="0062480A" w:rsidRPr="008D0872" w:rsidRDefault="0062480A" w:rsidP="0062480A">
      <w:pPr>
        <w:jc w:val="both"/>
        <w:rPr>
          <w:sz w:val="22"/>
          <w:szCs w:val="24"/>
          <w:shd w:val="clear" w:color="auto" w:fill="FFFFFF"/>
        </w:rPr>
      </w:pPr>
      <w:r w:rsidRPr="008D0872">
        <w:rPr>
          <w:sz w:val="22"/>
          <w:szCs w:val="24"/>
          <w:shd w:val="clear" w:color="auto" w:fill="FFFFFF"/>
        </w:rPr>
        <w:t>Ao relacionar os fatores que comprometem a condição de ergonomia de uma atividade, pode-se observar</w:t>
      </w:r>
      <w:r w:rsidR="00057E77" w:rsidRPr="008D0872">
        <w:rPr>
          <w:sz w:val="22"/>
          <w:szCs w:val="24"/>
          <w:shd w:val="clear" w:color="auto" w:fill="FFFFFF"/>
        </w:rPr>
        <w:t>,</w:t>
      </w:r>
      <w:r w:rsidRPr="008D0872">
        <w:rPr>
          <w:sz w:val="22"/>
          <w:szCs w:val="24"/>
          <w:shd w:val="clear" w:color="auto" w:fill="FFFFFF"/>
        </w:rPr>
        <w:t xml:space="preserve"> na figura 2</w:t>
      </w:r>
      <w:r w:rsidR="00057E77" w:rsidRPr="008D0872">
        <w:rPr>
          <w:sz w:val="22"/>
          <w:szCs w:val="24"/>
          <w:shd w:val="clear" w:color="auto" w:fill="FFFFFF"/>
        </w:rPr>
        <w:t>,</w:t>
      </w:r>
      <w:r w:rsidRPr="008D0872">
        <w:rPr>
          <w:sz w:val="22"/>
          <w:szCs w:val="24"/>
          <w:shd w:val="clear" w:color="auto" w:fill="FFFFFF"/>
        </w:rPr>
        <w:t xml:space="preserve"> o quantitativo dos fatores</w:t>
      </w:r>
      <w:r w:rsidR="00057E77" w:rsidRPr="008D0872">
        <w:rPr>
          <w:sz w:val="22"/>
          <w:szCs w:val="24"/>
          <w:shd w:val="clear" w:color="auto" w:fill="FFFFFF"/>
        </w:rPr>
        <w:t xml:space="preserve"> de influência no trabalho rural</w:t>
      </w:r>
      <w:r w:rsidRPr="008D0872">
        <w:rPr>
          <w:sz w:val="22"/>
          <w:szCs w:val="24"/>
          <w:shd w:val="clear" w:color="auto" w:fill="FFFFFF"/>
        </w:rPr>
        <w:t>,</w:t>
      </w:r>
      <w:r w:rsidR="00057E77" w:rsidRPr="008D0872">
        <w:rPr>
          <w:sz w:val="22"/>
          <w:szCs w:val="24"/>
          <w:shd w:val="clear" w:color="auto" w:fill="FFFFFF"/>
        </w:rPr>
        <w:t xml:space="preserve"> destacando a intensidade em cores distintas,</w:t>
      </w:r>
      <w:r w:rsidRPr="008D0872">
        <w:rPr>
          <w:sz w:val="22"/>
          <w:szCs w:val="24"/>
          <w:shd w:val="clear" w:color="auto" w:fill="FFFFFF"/>
        </w:rPr>
        <w:t xml:space="preserve"> a saber:</w:t>
      </w:r>
    </w:p>
    <w:p w:rsidR="00057E77" w:rsidRDefault="002B5E67" w:rsidP="002B5E67">
      <w:pPr>
        <w:pStyle w:val="Legenda"/>
        <w:keepNext/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3381F765" wp14:editId="1BFCB1FD">
            <wp:simplePos x="0" y="0"/>
            <wp:positionH relativeFrom="column">
              <wp:posOffset>2540</wp:posOffset>
            </wp:positionH>
            <wp:positionV relativeFrom="paragraph">
              <wp:posOffset>146050</wp:posOffset>
            </wp:positionV>
            <wp:extent cx="3315335" cy="3393440"/>
            <wp:effectExtent l="0" t="0" r="18415" b="16510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057E77">
        <w:t>Figura</w:t>
      </w:r>
      <w:proofErr w:type="spellEnd"/>
      <w:r w:rsidR="00057E77">
        <w:t xml:space="preserve"> </w:t>
      </w:r>
      <w:r w:rsidR="00057E77">
        <w:fldChar w:fldCharType="begin"/>
      </w:r>
      <w:r w:rsidR="00057E77">
        <w:instrText xml:space="preserve"> SEQ Figura \* ARABIC </w:instrText>
      </w:r>
      <w:r w:rsidR="00057E77">
        <w:fldChar w:fldCharType="separate"/>
      </w:r>
      <w:r w:rsidR="00057E77">
        <w:rPr>
          <w:noProof/>
        </w:rPr>
        <w:t>2</w:t>
      </w:r>
      <w:r w:rsidR="00057E77">
        <w:fldChar w:fldCharType="end"/>
      </w:r>
      <w:r w:rsidR="00057E77" w:rsidRPr="00F6163E">
        <w:t xml:space="preserve">: </w:t>
      </w:r>
      <w:proofErr w:type="spellStart"/>
      <w:r w:rsidR="00057E77" w:rsidRPr="00F6163E">
        <w:t>Quantitativo</w:t>
      </w:r>
      <w:proofErr w:type="spellEnd"/>
      <w:r w:rsidR="00057E77" w:rsidRPr="00F6163E">
        <w:t xml:space="preserve"> dos </w:t>
      </w:r>
      <w:proofErr w:type="spellStart"/>
      <w:r w:rsidR="00057E77" w:rsidRPr="00F6163E">
        <w:t>fatores</w:t>
      </w:r>
      <w:proofErr w:type="spellEnd"/>
      <w:r w:rsidR="00057E77" w:rsidRPr="00F6163E">
        <w:t xml:space="preserve"> de </w:t>
      </w:r>
      <w:proofErr w:type="spellStart"/>
      <w:r w:rsidR="00057E77" w:rsidRPr="00F6163E">
        <w:t>influência</w:t>
      </w:r>
      <w:proofErr w:type="spellEnd"/>
      <w:r w:rsidR="00057E77" w:rsidRPr="00F6163E">
        <w:t xml:space="preserve"> </w:t>
      </w:r>
      <w:proofErr w:type="spellStart"/>
      <w:r w:rsidR="00057E77" w:rsidRPr="00F6163E">
        <w:t>ergonômica</w:t>
      </w:r>
      <w:proofErr w:type="spellEnd"/>
    </w:p>
    <w:p w:rsidR="00D27F45" w:rsidRPr="008D0872" w:rsidRDefault="00D27F45" w:rsidP="0062480A">
      <w:pPr>
        <w:jc w:val="both"/>
        <w:rPr>
          <w:sz w:val="22"/>
          <w:szCs w:val="24"/>
          <w:shd w:val="clear" w:color="auto" w:fill="FFFFFF"/>
        </w:rPr>
      </w:pPr>
      <w:r w:rsidRPr="008D0872">
        <w:rPr>
          <w:sz w:val="22"/>
          <w:szCs w:val="24"/>
          <w:shd w:val="clear" w:color="auto" w:fill="FFFFFF"/>
        </w:rPr>
        <w:t xml:space="preserve">A identificação desses fatores pode </w:t>
      </w:r>
      <w:r w:rsidRPr="008D0872">
        <w:rPr>
          <w:bCs/>
          <w:sz w:val="22"/>
          <w:szCs w:val="24"/>
          <w:shd w:val="clear" w:color="auto" w:fill="FFFFFF"/>
        </w:rPr>
        <w:t>ajudar a implementar</w:t>
      </w:r>
      <w:r w:rsidRPr="008D0872">
        <w:rPr>
          <w:sz w:val="22"/>
          <w:szCs w:val="24"/>
          <w:shd w:val="clear" w:color="auto" w:fill="FFFFFF"/>
        </w:rPr>
        <w:t xml:space="preserve"> medidas preventivas e corretivas mais </w:t>
      </w:r>
      <w:r w:rsidRPr="008D0872">
        <w:rPr>
          <w:bCs/>
          <w:sz w:val="22"/>
          <w:szCs w:val="24"/>
          <w:shd w:val="clear" w:color="auto" w:fill="FFFFFF"/>
        </w:rPr>
        <w:t>eficazes</w:t>
      </w:r>
      <w:r w:rsidRPr="008D0872">
        <w:rPr>
          <w:sz w:val="22"/>
          <w:szCs w:val="24"/>
          <w:shd w:val="clear" w:color="auto" w:fill="FFFFFF"/>
        </w:rPr>
        <w:t xml:space="preserve"> para evitar atos e condições inseguras, </w:t>
      </w:r>
      <w:r w:rsidRPr="008D0872">
        <w:rPr>
          <w:bCs/>
          <w:sz w:val="22"/>
          <w:szCs w:val="24"/>
          <w:shd w:val="clear" w:color="auto" w:fill="FFFFFF"/>
        </w:rPr>
        <w:t>entender as causas</w:t>
      </w:r>
      <w:r w:rsidRPr="008D0872">
        <w:rPr>
          <w:sz w:val="22"/>
          <w:szCs w:val="24"/>
          <w:shd w:val="clear" w:color="auto" w:fill="FFFFFF"/>
        </w:rPr>
        <w:t xml:space="preserve"> pessoais de </w:t>
      </w:r>
      <w:r w:rsidRPr="008D0872">
        <w:rPr>
          <w:bCs/>
          <w:sz w:val="22"/>
          <w:szCs w:val="24"/>
          <w:shd w:val="clear" w:color="auto" w:fill="FFFFFF"/>
        </w:rPr>
        <w:t>condições inseguras e, assim,</w:t>
      </w:r>
      <w:r w:rsidRPr="008D0872">
        <w:rPr>
          <w:sz w:val="22"/>
          <w:szCs w:val="24"/>
          <w:shd w:val="clear" w:color="auto" w:fill="FFFFFF"/>
        </w:rPr>
        <w:t xml:space="preserve"> promover a saúde e </w:t>
      </w:r>
      <w:r w:rsidRPr="008D0872">
        <w:rPr>
          <w:bCs/>
          <w:sz w:val="22"/>
          <w:szCs w:val="24"/>
          <w:shd w:val="clear" w:color="auto" w:fill="FFFFFF"/>
        </w:rPr>
        <w:t>a</w:t>
      </w:r>
      <w:r w:rsidRPr="008D0872">
        <w:rPr>
          <w:sz w:val="22"/>
          <w:szCs w:val="24"/>
          <w:shd w:val="clear" w:color="auto" w:fill="FFFFFF"/>
        </w:rPr>
        <w:t xml:space="preserve"> segurança dos trabalhadores</w:t>
      </w:r>
      <w:r w:rsidR="00057E77" w:rsidRPr="008D0872">
        <w:rPr>
          <w:sz w:val="22"/>
          <w:szCs w:val="24"/>
          <w:shd w:val="clear" w:color="auto" w:fill="FFFFFF"/>
        </w:rPr>
        <w:t>, a M1 (máquina 1) máquina mais moderna e adaptada as exigências legais atuais, as demais máquinas, embora enquadradas a exigências normativas, acredita-se que que por serem máquina de fabricação mais antiga possa comprometer e até intensificar a influência desses fatores à qualidade de vida do trabalhador.</w:t>
      </w:r>
    </w:p>
    <w:p w:rsidR="002B5E67" w:rsidRPr="008D0872" w:rsidRDefault="002B5E67" w:rsidP="002B5E67">
      <w:pPr>
        <w:jc w:val="both"/>
        <w:rPr>
          <w:sz w:val="22"/>
          <w:szCs w:val="24"/>
          <w:shd w:val="clear" w:color="auto" w:fill="FFFFFF"/>
        </w:rPr>
      </w:pPr>
      <w:r w:rsidRPr="008D0872">
        <w:rPr>
          <w:sz w:val="22"/>
          <w:szCs w:val="24"/>
          <w:shd w:val="clear" w:color="auto" w:fill="FFFFFF"/>
        </w:rPr>
        <w:t xml:space="preserve">De acordo </w:t>
      </w:r>
      <w:r w:rsidRPr="008D0872">
        <w:rPr>
          <w:sz w:val="22"/>
          <w:szCs w:val="24"/>
        </w:rPr>
        <w:t>IIDA</w:t>
      </w:r>
      <w:r w:rsidRPr="008D0872">
        <w:rPr>
          <w:sz w:val="22"/>
          <w:szCs w:val="24"/>
          <w:shd w:val="clear" w:color="auto" w:fill="FFFFFF"/>
        </w:rPr>
        <w:t xml:space="preserve">  (2005) e com os requisitos regulamentares, para uma cultura unificada de percepção e gestão de riscos confirma-se que a mitigação dos riscos laborais deve passar pela análise dos fatores que influenciam a ocorrência de ações perigosas, constatou-se que os fatores fisiológicos, anatômicos, antropométricos e biomecânicos do trabalhador rural, relevantes no contexto do uso de máquinas e equipamentos agrícolas, capacidade cardiovascular, resistência muscular, força física, coordenação motora e resistência ao cansaço, bem como a postura corporal, a distribuição de peso, a flexibilidade articular e a mobilidade, além da altura do assento, o alcance dos controles, a posição dos pedais, destacando movimentos de levantamento, movimentos repetitivos, vibrações e posturas seguidas refletem a relação entre o trabalhador rural e as máquinas e equipamentos agrícolas e, coerentemente podem facilitar a identificar riscos ocupacionais, melhorar a ergonomia no trabalho rural e promover a segurança e o bem-estar do trabalhador.</w:t>
      </w:r>
    </w:p>
    <w:p w:rsidR="00C350B6" w:rsidRPr="00565432" w:rsidRDefault="00A40B19" w:rsidP="00380272">
      <w:pPr>
        <w:ind w:right="-1"/>
        <w:jc w:val="both"/>
        <w:rPr>
          <w:b/>
          <w:sz w:val="22"/>
          <w:szCs w:val="22"/>
        </w:rPr>
      </w:pPr>
      <w:r w:rsidRPr="00565432">
        <w:rPr>
          <w:b/>
          <w:sz w:val="22"/>
          <w:szCs w:val="22"/>
        </w:rPr>
        <w:lastRenderedPageBreak/>
        <w:t>CONCLUS</w:t>
      </w:r>
      <w:r w:rsidR="00F47800" w:rsidRPr="00565432">
        <w:rPr>
          <w:b/>
          <w:sz w:val="22"/>
          <w:szCs w:val="22"/>
        </w:rPr>
        <w:t>ÃO</w:t>
      </w:r>
    </w:p>
    <w:p w:rsidR="00BA44D4" w:rsidRPr="008D0872" w:rsidRDefault="00BA44D4" w:rsidP="00476BD2">
      <w:pPr>
        <w:jc w:val="both"/>
        <w:rPr>
          <w:sz w:val="22"/>
          <w:szCs w:val="24"/>
          <w:shd w:val="clear" w:color="auto" w:fill="FFFFFF"/>
        </w:rPr>
      </w:pPr>
      <w:r w:rsidRPr="008D0872">
        <w:rPr>
          <w:sz w:val="22"/>
          <w:szCs w:val="24"/>
          <w:shd w:val="clear" w:color="auto" w:fill="FFFFFF"/>
        </w:rPr>
        <w:t>É importante destacar que a implementação de medidas preventivas, como treinamento adequado, uso de EPIs, pausas regulares e melhorias ergonômicas, pode ajudar a minimizar os riscos e promover a saúde e segurança dos trabalhadores rurais.</w:t>
      </w:r>
    </w:p>
    <w:p w:rsidR="00476BD2" w:rsidRPr="008D0872" w:rsidRDefault="00BA44D4" w:rsidP="00476BD2">
      <w:pPr>
        <w:jc w:val="both"/>
        <w:rPr>
          <w:sz w:val="22"/>
          <w:szCs w:val="24"/>
          <w:shd w:val="clear" w:color="auto" w:fill="FFFFFF"/>
        </w:rPr>
      </w:pPr>
      <w:r w:rsidRPr="008D0872">
        <w:rPr>
          <w:sz w:val="22"/>
          <w:szCs w:val="24"/>
          <w:shd w:val="clear" w:color="auto" w:fill="FFFFFF"/>
        </w:rPr>
        <w:t xml:space="preserve">Em geral, situações de demanda de trabalho, mesmo não constante, haveria a penalização, uma vez que, em cada ciclo, o trabalhador permanece mais exposto aos fatores identificados. </w:t>
      </w:r>
      <w:r w:rsidR="00476BD2" w:rsidRPr="008D0872">
        <w:rPr>
          <w:sz w:val="22"/>
          <w:szCs w:val="24"/>
          <w:shd w:val="clear" w:color="auto" w:fill="FFFFFF"/>
        </w:rPr>
        <w:t xml:space="preserve">Em conclusão, os estudos sobre os fatores fisiológicos, anatômicos, antropométricos e biomecânicos do trabalhador rural com máquinas e equipamentos agrícolas destacam a importância de considerar e abordar os diversos desafios enfrentados por esses trabalhadores. </w:t>
      </w:r>
    </w:p>
    <w:p w:rsidR="00476BD2" w:rsidRPr="008D0872" w:rsidRDefault="00476BD2" w:rsidP="00476BD2">
      <w:pPr>
        <w:jc w:val="both"/>
        <w:rPr>
          <w:sz w:val="22"/>
          <w:szCs w:val="24"/>
          <w:shd w:val="clear" w:color="auto" w:fill="FFFFFF"/>
        </w:rPr>
      </w:pPr>
      <w:r w:rsidRPr="008D0872">
        <w:rPr>
          <w:sz w:val="22"/>
          <w:szCs w:val="24"/>
          <w:shd w:val="clear" w:color="auto" w:fill="FFFFFF"/>
        </w:rPr>
        <w:t xml:space="preserve">A postura inadequada de trabalho, a força e o esforço intensos, a alta repetitividade sem tempos adequados de recuperação, o levantamento manual de pesos acima dos limites conhecidos e os desvios posturais críticos são fatores que podem levar a lesões musculoesqueléticas e problemas de saúde a longo prazo. </w:t>
      </w:r>
    </w:p>
    <w:p w:rsidR="00476BD2" w:rsidRPr="008D0872" w:rsidRDefault="00476BD2" w:rsidP="00476BD2">
      <w:pPr>
        <w:jc w:val="both"/>
        <w:rPr>
          <w:sz w:val="22"/>
          <w:szCs w:val="24"/>
          <w:shd w:val="clear" w:color="auto" w:fill="FFFFFF"/>
        </w:rPr>
      </w:pPr>
      <w:r w:rsidRPr="008D0872">
        <w:rPr>
          <w:sz w:val="22"/>
          <w:szCs w:val="24"/>
          <w:shd w:val="clear" w:color="auto" w:fill="FFFFFF"/>
        </w:rPr>
        <w:t>Além disso, as contrações musculares estáticas sem tempos de alívio, a sobrecarga mental, o alto dispêndio energético, as condições climáticas extremas (calor e frio), as vibrações de corpo inteiro e de ferramentas energizadas, as roupas constritivas, os espaços restritos, a iluminação deficiente, o ruído intenso e o risco de acidente pela própria condição de execução do trabalho são fatores adicionais que podem afetar a saúde e a segurança dos trabalhadores rurais.</w:t>
      </w:r>
    </w:p>
    <w:p w:rsidR="00476BD2" w:rsidRPr="008D0872" w:rsidRDefault="00476BD2" w:rsidP="00476BD2">
      <w:pPr>
        <w:jc w:val="both"/>
        <w:rPr>
          <w:sz w:val="22"/>
          <w:szCs w:val="24"/>
          <w:shd w:val="clear" w:color="auto" w:fill="FFFFFF"/>
        </w:rPr>
      </w:pPr>
      <w:r w:rsidRPr="008D0872">
        <w:rPr>
          <w:sz w:val="22"/>
          <w:szCs w:val="24"/>
          <w:shd w:val="clear" w:color="auto" w:fill="FFFFFF"/>
        </w:rPr>
        <w:t xml:space="preserve">Para mitigar esses riscos, é fundamental implementar medidas preventivas adequadas. Isso inclui fornecer treinamentos sobre posturas corretas de trabalho e ergonomia, garantir o uso de equipamentos de proteção individual adequados, estabelecer pausas regulares para descanso e recuperação, </w:t>
      </w:r>
      <w:proofErr w:type="spellStart"/>
      <w:r w:rsidR="008D0872" w:rsidRPr="008D0872">
        <w:rPr>
          <w:sz w:val="22"/>
          <w:szCs w:val="24"/>
          <w:shd w:val="clear" w:color="auto" w:fill="FFFFFF"/>
        </w:rPr>
        <w:t>fornece</w:t>
      </w:r>
      <w:r w:rsidR="008D0872">
        <w:rPr>
          <w:sz w:val="22"/>
          <w:szCs w:val="24"/>
          <w:shd w:val="clear" w:color="auto" w:fill="FFFFFF"/>
        </w:rPr>
        <w:t>r</w:t>
      </w:r>
      <w:proofErr w:type="spellEnd"/>
      <w:r w:rsidRPr="008D0872">
        <w:rPr>
          <w:sz w:val="22"/>
          <w:szCs w:val="24"/>
          <w:shd w:val="clear" w:color="auto" w:fill="FFFFFF"/>
        </w:rPr>
        <w:t xml:space="preserve"> mecanismos auxiliares para levantamento de cargas pesadas, corrigir desvios posturais críticos, promover alongamentos e exercícios de relaxamento muscular, garantir um ambiente de trabalho seguro e saudável, realizar controle de ruído e vibração, monitorar e controlar substâncias tóxicas, </w:t>
      </w:r>
      <w:proofErr w:type="spellStart"/>
      <w:r w:rsidRPr="008D0872">
        <w:rPr>
          <w:sz w:val="22"/>
          <w:szCs w:val="24"/>
          <w:shd w:val="clear" w:color="auto" w:fill="FFFFFF"/>
        </w:rPr>
        <w:t>forn</w:t>
      </w:r>
      <w:bookmarkStart w:id="1" w:name="_GoBack"/>
      <w:bookmarkEnd w:id="1"/>
      <w:r w:rsidRPr="008D0872">
        <w:rPr>
          <w:sz w:val="22"/>
          <w:szCs w:val="24"/>
          <w:shd w:val="clear" w:color="auto" w:fill="FFFFFF"/>
        </w:rPr>
        <w:t>ecer</w:t>
      </w:r>
      <w:proofErr w:type="spellEnd"/>
      <w:r w:rsidRPr="008D0872">
        <w:rPr>
          <w:sz w:val="22"/>
          <w:szCs w:val="24"/>
          <w:shd w:val="clear" w:color="auto" w:fill="FFFFFF"/>
        </w:rPr>
        <w:t xml:space="preserve"> vestimentas adequadas e confortáveis, garantir espaços de trabalho adequados e realizar manutenção regular das máquinas e equipamentos agrícolas.</w:t>
      </w:r>
    </w:p>
    <w:p w:rsidR="00476BD2" w:rsidRPr="008D0872" w:rsidRDefault="00476BD2" w:rsidP="00476BD2">
      <w:pPr>
        <w:jc w:val="both"/>
        <w:rPr>
          <w:sz w:val="22"/>
          <w:szCs w:val="24"/>
          <w:shd w:val="clear" w:color="auto" w:fill="FFFFFF"/>
        </w:rPr>
      </w:pPr>
      <w:r w:rsidRPr="008D0872">
        <w:rPr>
          <w:sz w:val="22"/>
          <w:szCs w:val="24"/>
          <w:shd w:val="clear" w:color="auto" w:fill="FFFFFF"/>
        </w:rPr>
        <w:t>A implementação dessas medidas não apenas promoverá a saúde e segurança dos trabalhadores rurais, mas também pode aumentar sua produtividade e bem-estar geral. Portanto, é essencial que empregadores, governos e profissionais de saúde e segurança no trabalho trabalhem em conjunto para garantir um ambiente de trabalho seguro e saudável para os trabalhadores rurais que utilizam máquinas e equipamentos agrícolas.</w:t>
      </w:r>
    </w:p>
    <w:p w:rsidR="00E74C1E" w:rsidRPr="00565432" w:rsidRDefault="00E74C1E" w:rsidP="0038027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E74C1E" w:rsidRPr="00565432" w:rsidRDefault="00E74C1E" w:rsidP="00380272">
      <w:pPr>
        <w:pStyle w:val="TextosemFormatao"/>
        <w:spacing w:beforeAutospacing="0" w:afterAutospacing="0"/>
        <w:rPr>
          <w:rFonts w:ascii="Times New Roman" w:hAnsi="Times New Roman"/>
          <w:b/>
          <w:sz w:val="22"/>
          <w:szCs w:val="22"/>
          <w:lang w:val="pt-BR"/>
        </w:rPr>
      </w:pPr>
      <w:r w:rsidRPr="00565432">
        <w:rPr>
          <w:rFonts w:ascii="Times New Roman" w:hAnsi="Times New Roman"/>
          <w:b/>
          <w:sz w:val="22"/>
          <w:szCs w:val="22"/>
          <w:lang w:val="pt-BR"/>
        </w:rPr>
        <w:t xml:space="preserve">REFERÊNCIAS </w:t>
      </w:r>
    </w:p>
    <w:p w:rsidR="00476BD2" w:rsidRPr="008D0872" w:rsidRDefault="00476BD2" w:rsidP="009C0E67">
      <w:pPr>
        <w:pStyle w:val="Default"/>
        <w:ind w:left="284" w:hanging="284"/>
        <w:jc w:val="both"/>
        <w:rPr>
          <w:sz w:val="22"/>
        </w:rPr>
      </w:pPr>
      <w:r w:rsidRPr="008D0872">
        <w:rPr>
          <w:sz w:val="22"/>
        </w:rPr>
        <w:t>ABERGO. O que é ergonomia. Disponível em: http://www.abergo.org.br/internas.php?pg=o_que_e_ergonomia.</w:t>
      </w:r>
    </w:p>
    <w:p w:rsidR="009C0E67" w:rsidRPr="008D0872" w:rsidRDefault="009C0E67" w:rsidP="009C0E67">
      <w:pPr>
        <w:pStyle w:val="Default"/>
        <w:ind w:left="284" w:hanging="284"/>
        <w:jc w:val="both"/>
        <w:rPr>
          <w:sz w:val="22"/>
        </w:rPr>
      </w:pPr>
      <w:r w:rsidRPr="008D0872">
        <w:rPr>
          <w:sz w:val="22"/>
        </w:rPr>
        <w:t>ASSOCIAÇÃO BRASILEIRA DE NORMAS TÉCNICAS. NBR ISO/CIE ABNT NBR ISO 31000:2018 - Gestão de riscos ― Diretrizes. Rio de Janeiro, 2018.</w:t>
      </w:r>
    </w:p>
    <w:p w:rsidR="009C0E67" w:rsidRPr="008D0872" w:rsidRDefault="009C0E67" w:rsidP="009C0E67">
      <w:pPr>
        <w:pStyle w:val="Default"/>
        <w:ind w:left="284" w:hanging="284"/>
        <w:jc w:val="both"/>
        <w:rPr>
          <w:sz w:val="22"/>
        </w:rPr>
      </w:pPr>
      <w:r w:rsidRPr="008D0872">
        <w:rPr>
          <w:sz w:val="22"/>
        </w:rPr>
        <w:t>ASSOCIAÇÃO BRASILEIRA DE NORMAS TÉCNICAS. NBR ISO/CIE ABNT NBR ISO 45000:2018 - Sistema de Gestão de Segurança e Saúde no Trabalho (SGSST). Rio de Janeiro, 2018.</w:t>
      </w:r>
    </w:p>
    <w:p w:rsidR="004209F4" w:rsidRPr="008D0872" w:rsidRDefault="00846A21" w:rsidP="00817190">
      <w:pPr>
        <w:pStyle w:val="Default"/>
        <w:ind w:left="284" w:hanging="284"/>
        <w:jc w:val="both"/>
        <w:rPr>
          <w:sz w:val="22"/>
        </w:rPr>
      </w:pPr>
      <w:r w:rsidRPr="008D0872">
        <w:rPr>
          <w:sz w:val="22"/>
        </w:rPr>
        <w:t>BRASIL. Portaria SEPRT nº 6.730, de 9 de março de 2020. NR1 - Disposições Gerais e Gerenciamento de Riscos Ocupacionais. Ministério do Trabalho e</w:t>
      </w:r>
      <w:r w:rsidR="00BA467C" w:rsidRPr="008D0872">
        <w:rPr>
          <w:sz w:val="22"/>
        </w:rPr>
        <w:t xml:space="preserve"> Previdência, Brasília, 2022</w:t>
      </w:r>
      <w:r w:rsidRPr="008D0872">
        <w:rPr>
          <w:sz w:val="22"/>
        </w:rPr>
        <w:t xml:space="preserve">a. </w:t>
      </w:r>
    </w:p>
    <w:p w:rsidR="00476BD2" w:rsidRPr="008D0872" w:rsidRDefault="00476BD2" w:rsidP="00476BD2">
      <w:pPr>
        <w:pStyle w:val="Default"/>
        <w:ind w:left="284" w:hanging="284"/>
        <w:jc w:val="both"/>
        <w:rPr>
          <w:sz w:val="22"/>
        </w:rPr>
      </w:pPr>
      <w:r w:rsidRPr="008D0872">
        <w:rPr>
          <w:sz w:val="22"/>
        </w:rPr>
        <w:t xml:space="preserve">BRASIL. Portaria SEPRT nº 6.730, de 9 de março de 2020. NR17 - Ergonomia. Ministério do Trabalho e Previdência, Brasília, 2022a. </w:t>
      </w:r>
    </w:p>
    <w:p w:rsidR="00476BD2" w:rsidRPr="008D0872" w:rsidRDefault="00476BD2" w:rsidP="00476BD2">
      <w:pPr>
        <w:pStyle w:val="Default"/>
        <w:ind w:left="284" w:hanging="284"/>
        <w:jc w:val="both"/>
        <w:rPr>
          <w:sz w:val="22"/>
        </w:rPr>
      </w:pPr>
      <w:r w:rsidRPr="008D0872">
        <w:rPr>
          <w:sz w:val="22"/>
        </w:rPr>
        <w:t xml:space="preserve">BRASIL. Portaria SEPRT nº 6.730, de 9 de março de 2020. NR31 - Segurança e saúde no trabalho na agricultura, pecuária, silvicultura, exploração florestal e aquicultura. Ministério do Trabalho e Previdência, Brasília, 2022a. </w:t>
      </w:r>
    </w:p>
    <w:p w:rsidR="002B5E67" w:rsidRPr="008D0872" w:rsidRDefault="002B5E67" w:rsidP="00476BD2">
      <w:pPr>
        <w:pStyle w:val="Default"/>
        <w:ind w:left="284" w:hanging="284"/>
        <w:jc w:val="both"/>
        <w:rPr>
          <w:sz w:val="22"/>
        </w:rPr>
      </w:pPr>
      <w:r w:rsidRPr="008D0872">
        <w:rPr>
          <w:sz w:val="22"/>
        </w:rPr>
        <w:t xml:space="preserve">IIDA, I. Ergonomia: projeto e produção. 2 </w:t>
      </w:r>
      <w:proofErr w:type="spellStart"/>
      <w:r w:rsidRPr="008D0872">
        <w:rPr>
          <w:sz w:val="22"/>
        </w:rPr>
        <w:t>ed.rev</w:t>
      </w:r>
      <w:proofErr w:type="spellEnd"/>
      <w:r w:rsidRPr="008D0872">
        <w:rPr>
          <w:sz w:val="22"/>
        </w:rPr>
        <w:t xml:space="preserve">. </w:t>
      </w:r>
      <w:proofErr w:type="spellStart"/>
      <w:proofErr w:type="gramStart"/>
      <w:r w:rsidRPr="008D0872">
        <w:rPr>
          <w:sz w:val="22"/>
        </w:rPr>
        <w:t>ampl</w:t>
      </w:r>
      <w:proofErr w:type="spellEnd"/>
      <w:proofErr w:type="gramEnd"/>
      <w:r w:rsidRPr="008D0872">
        <w:rPr>
          <w:sz w:val="22"/>
        </w:rPr>
        <w:t xml:space="preserve">. São Paulo: Edgard </w:t>
      </w:r>
      <w:proofErr w:type="spellStart"/>
      <w:r w:rsidRPr="008D0872">
        <w:rPr>
          <w:sz w:val="22"/>
        </w:rPr>
        <w:t>Blücher</w:t>
      </w:r>
      <w:proofErr w:type="spellEnd"/>
      <w:r w:rsidRPr="008D0872">
        <w:rPr>
          <w:sz w:val="22"/>
        </w:rPr>
        <w:t>, 2005</w:t>
      </w:r>
    </w:p>
    <w:p w:rsidR="00476BD2" w:rsidRPr="008D0872" w:rsidRDefault="00476BD2" w:rsidP="00476BD2">
      <w:pPr>
        <w:pStyle w:val="Default"/>
        <w:ind w:left="284" w:hanging="284"/>
        <w:jc w:val="both"/>
        <w:rPr>
          <w:sz w:val="22"/>
        </w:rPr>
      </w:pPr>
      <w:r w:rsidRPr="008D0872">
        <w:rPr>
          <w:sz w:val="22"/>
        </w:rPr>
        <w:t xml:space="preserve">IEA. </w:t>
      </w:r>
      <w:proofErr w:type="spellStart"/>
      <w:r w:rsidRPr="008D0872">
        <w:rPr>
          <w:sz w:val="22"/>
        </w:rPr>
        <w:t>What</w:t>
      </w:r>
      <w:proofErr w:type="spellEnd"/>
      <w:r w:rsidRPr="008D0872">
        <w:rPr>
          <w:sz w:val="22"/>
        </w:rPr>
        <w:t xml:space="preserve"> </w:t>
      </w:r>
      <w:proofErr w:type="spellStart"/>
      <w:r w:rsidRPr="008D0872">
        <w:rPr>
          <w:sz w:val="22"/>
        </w:rPr>
        <w:t>is</w:t>
      </w:r>
      <w:proofErr w:type="spellEnd"/>
      <w:r w:rsidRPr="008D0872">
        <w:rPr>
          <w:sz w:val="22"/>
        </w:rPr>
        <w:t xml:space="preserve"> </w:t>
      </w:r>
      <w:proofErr w:type="spellStart"/>
      <w:r w:rsidRPr="008D0872">
        <w:rPr>
          <w:sz w:val="22"/>
        </w:rPr>
        <w:t>Ergonomics</w:t>
      </w:r>
      <w:proofErr w:type="spellEnd"/>
      <w:r w:rsidRPr="008D0872">
        <w:rPr>
          <w:sz w:val="22"/>
        </w:rPr>
        <w:t xml:space="preserve">? Disponível em: </w:t>
      </w:r>
      <w:hyperlink r:id="rId13" w:history="1">
        <w:r w:rsidRPr="008D0872">
          <w:rPr>
            <w:rStyle w:val="Hyperlink"/>
            <w:sz w:val="22"/>
          </w:rPr>
          <w:t>https://iea.cc/what-is-ergonomics/</w:t>
        </w:r>
      </w:hyperlink>
      <w:r w:rsidRPr="008D0872">
        <w:rPr>
          <w:sz w:val="22"/>
        </w:rPr>
        <w:t>.</w:t>
      </w:r>
    </w:p>
    <w:sectPr w:rsidR="00476BD2" w:rsidRPr="008D0872" w:rsidSect="006239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BC" w:rsidRDefault="005373BC">
      <w:r>
        <w:separator/>
      </w:r>
    </w:p>
  </w:endnote>
  <w:endnote w:type="continuationSeparator" w:id="0">
    <w:p w:rsidR="005373BC" w:rsidRDefault="0053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E8" w:rsidRDefault="008447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84"/>
      <w:gridCol w:w="5587"/>
    </w:tblGrid>
    <w:tr w:rsidR="00691D2C" w:rsidTr="007010AA">
      <w:trPr>
        <w:trHeight w:val="849"/>
      </w:trPr>
      <w:tc>
        <w:tcPr>
          <w:tcW w:w="4605" w:type="dxa"/>
          <w:shd w:val="clear" w:color="auto" w:fill="auto"/>
          <w:vAlign w:val="center"/>
        </w:tcPr>
        <w:p w:rsidR="00691D2C" w:rsidRDefault="00754984" w:rsidP="007010A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2153920" cy="44894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392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  <w:vAlign w:val="center"/>
        </w:tcPr>
        <w:p w:rsidR="00691D2C" w:rsidRDefault="00754984" w:rsidP="007010A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539490" cy="330835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949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142B" w:rsidRDefault="00C9142B" w:rsidP="00C9142B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84"/>
      <w:gridCol w:w="5587"/>
    </w:tblGrid>
    <w:tr w:rsidR="00691D2C" w:rsidTr="007010AA">
      <w:trPr>
        <w:trHeight w:val="849"/>
      </w:trPr>
      <w:tc>
        <w:tcPr>
          <w:tcW w:w="4605" w:type="dxa"/>
          <w:shd w:val="clear" w:color="auto" w:fill="auto"/>
          <w:vAlign w:val="center"/>
        </w:tcPr>
        <w:p w:rsidR="00691D2C" w:rsidRDefault="00754984" w:rsidP="007010A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2153920" cy="44894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392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  <w:vAlign w:val="center"/>
        </w:tcPr>
        <w:p w:rsidR="00691D2C" w:rsidRDefault="00754984" w:rsidP="007010A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539490" cy="33083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949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1D2C" w:rsidRDefault="00691D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BC" w:rsidRDefault="005373BC">
      <w:r>
        <w:separator/>
      </w:r>
    </w:p>
  </w:footnote>
  <w:footnote w:type="continuationSeparator" w:id="0">
    <w:p w:rsidR="005373BC" w:rsidRDefault="0053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E8" w:rsidRDefault="008447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2C" w:rsidRDefault="00754984" w:rsidP="00691D2C">
    <w:pPr>
      <w:pStyle w:val="Cabealho"/>
      <w:jc w:val="center"/>
    </w:pPr>
    <w:r>
      <w:rPr>
        <w:noProof/>
      </w:rPr>
      <w:drawing>
        <wp:inline distT="0" distB="0" distL="0" distR="0">
          <wp:extent cx="3629660" cy="76263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3" b="27983"/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4227" w:rsidRDefault="008B4227" w:rsidP="00691D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33" w:rsidRDefault="00754984" w:rsidP="00691D2C">
    <w:pPr>
      <w:pStyle w:val="Cabealho"/>
      <w:jc w:val="center"/>
    </w:pPr>
    <w:r>
      <w:rPr>
        <w:noProof/>
      </w:rPr>
      <w:drawing>
        <wp:inline distT="0" distB="0" distL="0" distR="0">
          <wp:extent cx="3629660" cy="7626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3" b="27983"/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4227" w:rsidRPr="00691D2C" w:rsidRDefault="008B4227" w:rsidP="00691D2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D"/>
    <w:rsid w:val="0000058A"/>
    <w:rsid w:val="00002FF4"/>
    <w:rsid w:val="00007BF5"/>
    <w:rsid w:val="000115A3"/>
    <w:rsid w:val="00011628"/>
    <w:rsid w:val="00015B60"/>
    <w:rsid w:val="00020CBE"/>
    <w:rsid w:val="00022D0B"/>
    <w:rsid w:val="00030F47"/>
    <w:rsid w:val="00031AA0"/>
    <w:rsid w:val="00031C22"/>
    <w:rsid w:val="00031C75"/>
    <w:rsid w:val="00046884"/>
    <w:rsid w:val="00046910"/>
    <w:rsid w:val="0005714A"/>
    <w:rsid w:val="00057E77"/>
    <w:rsid w:val="000611A5"/>
    <w:rsid w:val="0006391F"/>
    <w:rsid w:val="00064CB9"/>
    <w:rsid w:val="000665C4"/>
    <w:rsid w:val="000807C9"/>
    <w:rsid w:val="000A4EDE"/>
    <w:rsid w:val="000B0828"/>
    <w:rsid w:val="000B2226"/>
    <w:rsid w:val="000B68FC"/>
    <w:rsid w:val="000B6B96"/>
    <w:rsid w:val="000D0CA6"/>
    <w:rsid w:val="000D3765"/>
    <w:rsid w:val="000D387B"/>
    <w:rsid w:val="000D4A70"/>
    <w:rsid w:val="000E078A"/>
    <w:rsid w:val="000E5C33"/>
    <w:rsid w:val="000F16C5"/>
    <w:rsid w:val="000F22D6"/>
    <w:rsid w:val="000F2346"/>
    <w:rsid w:val="000F294D"/>
    <w:rsid w:val="001003ED"/>
    <w:rsid w:val="00102B50"/>
    <w:rsid w:val="00102D6D"/>
    <w:rsid w:val="00103D6C"/>
    <w:rsid w:val="001045BA"/>
    <w:rsid w:val="00104813"/>
    <w:rsid w:val="00105C9B"/>
    <w:rsid w:val="0011093A"/>
    <w:rsid w:val="00111469"/>
    <w:rsid w:val="001132B5"/>
    <w:rsid w:val="00113EC9"/>
    <w:rsid w:val="00120B27"/>
    <w:rsid w:val="0012528B"/>
    <w:rsid w:val="0012588F"/>
    <w:rsid w:val="00135E02"/>
    <w:rsid w:val="0013606C"/>
    <w:rsid w:val="001549BA"/>
    <w:rsid w:val="00160C42"/>
    <w:rsid w:val="00162A59"/>
    <w:rsid w:val="0017235A"/>
    <w:rsid w:val="00173A2D"/>
    <w:rsid w:val="001751BC"/>
    <w:rsid w:val="001808CA"/>
    <w:rsid w:val="00180C1A"/>
    <w:rsid w:val="001813B6"/>
    <w:rsid w:val="00183167"/>
    <w:rsid w:val="00187485"/>
    <w:rsid w:val="00187604"/>
    <w:rsid w:val="001901C1"/>
    <w:rsid w:val="001A5BA0"/>
    <w:rsid w:val="001A6212"/>
    <w:rsid w:val="001A77CC"/>
    <w:rsid w:val="001B0846"/>
    <w:rsid w:val="001B0BDB"/>
    <w:rsid w:val="001B4FCE"/>
    <w:rsid w:val="001B5B60"/>
    <w:rsid w:val="001B7ADB"/>
    <w:rsid w:val="001C3107"/>
    <w:rsid w:val="001C696E"/>
    <w:rsid w:val="001C72BE"/>
    <w:rsid w:val="001C7930"/>
    <w:rsid w:val="001D0FF4"/>
    <w:rsid w:val="001D1E96"/>
    <w:rsid w:val="001E2B04"/>
    <w:rsid w:val="001E5E5A"/>
    <w:rsid w:val="001E6C02"/>
    <w:rsid w:val="001E78BA"/>
    <w:rsid w:val="001F074C"/>
    <w:rsid w:val="001F1C78"/>
    <w:rsid w:val="001F36D8"/>
    <w:rsid w:val="001F6CB1"/>
    <w:rsid w:val="00200A34"/>
    <w:rsid w:val="0020459D"/>
    <w:rsid w:val="0020696C"/>
    <w:rsid w:val="002074D6"/>
    <w:rsid w:val="002115F3"/>
    <w:rsid w:val="00211A1D"/>
    <w:rsid w:val="00215271"/>
    <w:rsid w:val="00215368"/>
    <w:rsid w:val="00215B04"/>
    <w:rsid w:val="00217832"/>
    <w:rsid w:val="00230277"/>
    <w:rsid w:val="00235CCC"/>
    <w:rsid w:val="002435AB"/>
    <w:rsid w:val="00252D33"/>
    <w:rsid w:val="002549A2"/>
    <w:rsid w:val="00263D21"/>
    <w:rsid w:val="002670E6"/>
    <w:rsid w:val="0026715B"/>
    <w:rsid w:val="00272C04"/>
    <w:rsid w:val="002768AB"/>
    <w:rsid w:val="00280C84"/>
    <w:rsid w:val="00280E2A"/>
    <w:rsid w:val="00282CF3"/>
    <w:rsid w:val="002863B2"/>
    <w:rsid w:val="00293A9E"/>
    <w:rsid w:val="0029461D"/>
    <w:rsid w:val="00295380"/>
    <w:rsid w:val="002A1803"/>
    <w:rsid w:val="002A5867"/>
    <w:rsid w:val="002A691F"/>
    <w:rsid w:val="002A70F7"/>
    <w:rsid w:val="002B0FD7"/>
    <w:rsid w:val="002B215D"/>
    <w:rsid w:val="002B2EBF"/>
    <w:rsid w:val="002B5E67"/>
    <w:rsid w:val="002C043A"/>
    <w:rsid w:val="002C15A4"/>
    <w:rsid w:val="002C3529"/>
    <w:rsid w:val="002D3DE5"/>
    <w:rsid w:val="002D3E20"/>
    <w:rsid w:val="002D4D50"/>
    <w:rsid w:val="002D7202"/>
    <w:rsid w:val="002E1BEA"/>
    <w:rsid w:val="00304210"/>
    <w:rsid w:val="00304ACD"/>
    <w:rsid w:val="003129A0"/>
    <w:rsid w:val="003151E7"/>
    <w:rsid w:val="00321987"/>
    <w:rsid w:val="0032280F"/>
    <w:rsid w:val="00336586"/>
    <w:rsid w:val="003412C2"/>
    <w:rsid w:val="00343827"/>
    <w:rsid w:val="0034393F"/>
    <w:rsid w:val="00344AA8"/>
    <w:rsid w:val="00347789"/>
    <w:rsid w:val="003507A3"/>
    <w:rsid w:val="003508B6"/>
    <w:rsid w:val="00351DA5"/>
    <w:rsid w:val="00356BBE"/>
    <w:rsid w:val="003571A1"/>
    <w:rsid w:val="003619B2"/>
    <w:rsid w:val="0036293A"/>
    <w:rsid w:val="0036576A"/>
    <w:rsid w:val="00367E45"/>
    <w:rsid w:val="0037404C"/>
    <w:rsid w:val="00377C28"/>
    <w:rsid w:val="00380272"/>
    <w:rsid w:val="003A6881"/>
    <w:rsid w:val="003A7F72"/>
    <w:rsid w:val="003B1844"/>
    <w:rsid w:val="003B18DE"/>
    <w:rsid w:val="003B2FEB"/>
    <w:rsid w:val="003B3CF2"/>
    <w:rsid w:val="003B4229"/>
    <w:rsid w:val="003C7313"/>
    <w:rsid w:val="003D05A0"/>
    <w:rsid w:val="003D1362"/>
    <w:rsid w:val="003D3A56"/>
    <w:rsid w:val="003E27A1"/>
    <w:rsid w:val="003E73B2"/>
    <w:rsid w:val="003F165D"/>
    <w:rsid w:val="003F1A67"/>
    <w:rsid w:val="003F1BB2"/>
    <w:rsid w:val="003F21F9"/>
    <w:rsid w:val="003F3725"/>
    <w:rsid w:val="003F4681"/>
    <w:rsid w:val="003F6D04"/>
    <w:rsid w:val="00401337"/>
    <w:rsid w:val="00405D83"/>
    <w:rsid w:val="00406E89"/>
    <w:rsid w:val="00415460"/>
    <w:rsid w:val="004209F4"/>
    <w:rsid w:val="00430C8F"/>
    <w:rsid w:val="00430F54"/>
    <w:rsid w:val="004319F0"/>
    <w:rsid w:val="00433370"/>
    <w:rsid w:val="00436F24"/>
    <w:rsid w:val="00437A35"/>
    <w:rsid w:val="0044178C"/>
    <w:rsid w:val="00442EEF"/>
    <w:rsid w:val="00443D4A"/>
    <w:rsid w:val="004449C6"/>
    <w:rsid w:val="00445880"/>
    <w:rsid w:val="00446C8A"/>
    <w:rsid w:val="00446D3A"/>
    <w:rsid w:val="00460F42"/>
    <w:rsid w:val="004656D7"/>
    <w:rsid w:val="00476BD2"/>
    <w:rsid w:val="004774F8"/>
    <w:rsid w:val="00477768"/>
    <w:rsid w:val="00480EE5"/>
    <w:rsid w:val="00481820"/>
    <w:rsid w:val="004822E1"/>
    <w:rsid w:val="004903B2"/>
    <w:rsid w:val="00490EAC"/>
    <w:rsid w:val="004A09A0"/>
    <w:rsid w:val="004A3A53"/>
    <w:rsid w:val="004A78C8"/>
    <w:rsid w:val="004A7ADE"/>
    <w:rsid w:val="004B1B8B"/>
    <w:rsid w:val="004B50D9"/>
    <w:rsid w:val="004C0288"/>
    <w:rsid w:val="004C0C8B"/>
    <w:rsid w:val="004C1DA8"/>
    <w:rsid w:val="004C4A01"/>
    <w:rsid w:val="004D050A"/>
    <w:rsid w:val="004D2845"/>
    <w:rsid w:val="004D51AA"/>
    <w:rsid w:val="004E1B2A"/>
    <w:rsid w:val="004E2311"/>
    <w:rsid w:val="004E566E"/>
    <w:rsid w:val="004F1E8F"/>
    <w:rsid w:val="004F6E7E"/>
    <w:rsid w:val="004F7F6D"/>
    <w:rsid w:val="005033DD"/>
    <w:rsid w:val="005051B1"/>
    <w:rsid w:val="00513668"/>
    <w:rsid w:val="005208E0"/>
    <w:rsid w:val="00520DC9"/>
    <w:rsid w:val="0052318E"/>
    <w:rsid w:val="0052335F"/>
    <w:rsid w:val="005242BC"/>
    <w:rsid w:val="005252AF"/>
    <w:rsid w:val="00532298"/>
    <w:rsid w:val="005330E9"/>
    <w:rsid w:val="00534945"/>
    <w:rsid w:val="005373BC"/>
    <w:rsid w:val="005412B8"/>
    <w:rsid w:val="00541634"/>
    <w:rsid w:val="00541EB0"/>
    <w:rsid w:val="00543552"/>
    <w:rsid w:val="00563D49"/>
    <w:rsid w:val="00565432"/>
    <w:rsid w:val="005658E5"/>
    <w:rsid w:val="00572076"/>
    <w:rsid w:val="005A037F"/>
    <w:rsid w:val="005B0E11"/>
    <w:rsid w:val="005B268D"/>
    <w:rsid w:val="005B4ABF"/>
    <w:rsid w:val="005B4C2A"/>
    <w:rsid w:val="005C1645"/>
    <w:rsid w:val="005D48C9"/>
    <w:rsid w:val="005D543B"/>
    <w:rsid w:val="005E01AB"/>
    <w:rsid w:val="005E0FDC"/>
    <w:rsid w:val="005E66E5"/>
    <w:rsid w:val="00601DB7"/>
    <w:rsid w:val="00602496"/>
    <w:rsid w:val="00604BAE"/>
    <w:rsid w:val="00605E89"/>
    <w:rsid w:val="00611409"/>
    <w:rsid w:val="006126D9"/>
    <w:rsid w:val="00620A30"/>
    <w:rsid w:val="006239A5"/>
    <w:rsid w:val="0062480A"/>
    <w:rsid w:val="00625041"/>
    <w:rsid w:val="0063051F"/>
    <w:rsid w:val="006336F1"/>
    <w:rsid w:val="006360A8"/>
    <w:rsid w:val="00637B4C"/>
    <w:rsid w:val="00645632"/>
    <w:rsid w:val="00655EA1"/>
    <w:rsid w:val="006611A3"/>
    <w:rsid w:val="0066158A"/>
    <w:rsid w:val="0066176E"/>
    <w:rsid w:val="00662768"/>
    <w:rsid w:val="00666328"/>
    <w:rsid w:val="006673CA"/>
    <w:rsid w:val="00667EC0"/>
    <w:rsid w:val="0067252E"/>
    <w:rsid w:val="00673440"/>
    <w:rsid w:val="0067471E"/>
    <w:rsid w:val="006841C2"/>
    <w:rsid w:val="0068456A"/>
    <w:rsid w:val="00686F32"/>
    <w:rsid w:val="00691D2C"/>
    <w:rsid w:val="00692338"/>
    <w:rsid w:val="006948E7"/>
    <w:rsid w:val="00696BA7"/>
    <w:rsid w:val="00696D2A"/>
    <w:rsid w:val="006A044B"/>
    <w:rsid w:val="006B0256"/>
    <w:rsid w:val="006B0D93"/>
    <w:rsid w:val="006B2448"/>
    <w:rsid w:val="006B493A"/>
    <w:rsid w:val="006B6451"/>
    <w:rsid w:val="006C33F7"/>
    <w:rsid w:val="006C604F"/>
    <w:rsid w:val="006C62D8"/>
    <w:rsid w:val="006D2DD8"/>
    <w:rsid w:val="006D69DB"/>
    <w:rsid w:val="006D714C"/>
    <w:rsid w:val="006D7BEF"/>
    <w:rsid w:val="006E4A19"/>
    <w:rsid w:val="006E767D"/>
    <w:rsid w:val="006F0E1F"/>
    <w:rsid w:val="006F5FE0"/>
    <w:rsid w:val="006F63F6"/>
    <w:rsid w:val="007010AA"/>
    <w:rsid w:val="0070327F"/>
    <w:rsid w:val="00711EF0"/>
    <w:rsid w:val="007145D1"/>
    <w:rsid w:val="00717FCC"/>
    <w:rsid w:val="007248A3"/>
    <w:rsid w:val="00724DA9"/>
    <w:rsid w:val="007324AD"/>
    <w:rsid w:val="00737322"/>
    <w:rsid w:val="00741C6A"/>
    <w:rsid w:val="0074320B"/>
    <w:rsid w:val="00745766"/>
    <w:rsid w:val="00752C12"/>
    <w:rsid w:val="00754984"/>
    <w:rsid w:val="00764F31"/>
    <w:rsid w:val="0077341C"/>
    <w:rsid w:val="007740A8"/>
    <w:rsid w:val="00774238"/>
    <w:rsid w:val="00792178"/>
    <w:rsid w:val="0079347F"/>
    <w:rsid w:val="00793CE6"/>
    <w:rsid w:val="007960B6"/>
    <w:rsid w:val="007A0FE5"/>
    <w:rsid w:val="007A3367"/>
    <w:rsid w:val="007A6D13"/>
    <w:rsid w:val="007A6F7C"/>
    <w:rsid w:val="007B2B91"/>
    <w:rsid w:val="007B5D06"/>
    <w:rsid w:val="007B70B7"/>
    <w:rsid w:val="007C083E"/>
    <w:rsid w:val="007C4D3A"/>
    <w:rsid w:val="007C6EC5"/>
    <w:rsid w:val="007D0776"/>
    <w:rsid w:val="007D1082"/>
    <w:rsid w:val="007E6C53"/>
    <w:rsid w:val="007F3F2C"/>
    <w:rsid w:val="007F5126"/>
    <w:rsid w:val="00804EE8"/>
    <w:rsid w:val="008077D4"/>
    <w:rsid w:val="00812BB5"/>
    <w:rsid w:val="0081570E"/>
    <w:rsid w:val="00817190"/>
    <w:rsid w:val="0082080B"/>
    <w:rsid w:val="008219CC"/>
    <w:rsid w:val="00831835"/>
    <w:rsid w:val="008431A3"/>
    <w:rsid w:val="008447E8"/>
    <w:rsid w:val="00846293"/>
    <w:rsid w:val="00846A21"/>
    <w:rsid w:val="00850CFC"/>
    <w:rsid w:val="00865856"/>
    <w:rsid w:val="0087058C"/>
    <w:rsid w:val="008723F4"/>
    <w:rsid w:val="008A2DA1"/>
    <w:rsid w:val="008A413B"/>
    <w:rsid w:val="008A5C8F"/>
    <w:rsid w:val="008A610B"/>
    <w:rsid w:val="008A6F55"/>
    <w:rsid w:val="008B4227"/>
    <w:rsid w:val="008C106E"/>
    <w:rsid w:val="008C1D5F"/>
    <w:rsid w:val="008C436D"/>
    <w:rsid w:val="008D0872"/>
    <w:rsid w:val="008D763C"/>
    <w:rsid w:val="008D7AA5"/>
    <w:rsid w:val="008E353F"/>
    <w:rsid w:val="008F085A"/>
    <w:rsid w:val="008F0D9F"/>
    <w:rsid w:val="008F72EA"/>
    <w:rsid w:val="009020E0"/>
    <w:rsid w:val="0091208C"/>
    <w:rsid w:val="0091228C"/>
    <w:rsid w:val="009139C1"/>
    <w:rsid w:val="00913E4D"/>
    <w:rsid w:val="00914E30"/>
    <w:rsid w:val="00917571"/>
    <w:rsid w:val="00917D1D"/>
    <w:rsid w:val="0092075D"/>
    <w:rsid w:val="00922128"/>
    <w:rsid w:val="00933F95"/>
    <w:rsid w:val="00940AB9"/>
    <w:rsid w:val="0094773C"/>
    <w:rsid w:val="00953421"/>
    <w:rsid w:val="0097685C"/>
    <w:rsid w:val="00976B0A"/>
    <w:rsid w:val="00981719"/>
    <w:rsid w:val="00985351"/>
    <w:rsid w:val="009872C4"/>
    <w:rsid w:val="009878E2"/>
    <w:rsid w:val="00992D30"/>
    <w:rsid w:val="009A1D67"/>
    <w:rsid w:val="009A357A"/>
    <w:rsid w:val="009A6630"/>
    <w:rsid w:val="009A742D"/>
    <w:rsid w:val="009B0229"/>
    <w:rsid w:val="009B44C1"/>
    <w:rsid w:val="009B6FAC"/>
    <w:rsid w:val="009C0E67"/>
    <w:rsid w:val="009F68BB"/>
    <w:rsid w:val="00A0212E"/>
    <w:rsid w:val="00A10958"/>
    <w:rsid w:val="00A17008"/>
    <w:rsid w:val="00A22F1F"/>
    <w:rsid w:val="00A2762F"/>
    <w:rsid w:val="00A35221"/>
    <w:rsid w:val="00A4006D"/>
    <w:rsid w:val="00A40B19"/>
    <w:rsid w:val="00A47085"/>
    <w:rsid w:val="00A54EDE"/>
    <w:rsid w:val="00A56894"/>
    <w:rsid w:val="00A6766C"/>
    <w:rsid w:val="00A707BC"/>
    <w:rsid w:val="00A82865"/>
    <w:rsid w:val="00A856A0"/>
    <w:rsid w:val="00A95F1C"/>
    <w:rsid w:val="00A963E3"/>
    <w:rsid w:val="00A96919"/>
    <w:rsid w:val="00AA5229"/>
    <w:rsid w:val="00AA64CD"/>
    <w:rsid w:val="00AA7946"/>
    <w:rsid w:val="00AB3C69"/>
    <w:rsid w:val="00AB50E9"/>
    <w:rsid w:val="00AC1164"/>
    <w:rsid w:val="00AC175C"/>
    <w:rsid w:val="00AD3679"/>
    <w:rsid w:val="00AD4464"/>
    <w:rsid w:val="00AD76FB"/>
    <w:rsid w:val="00AE289E"/>
    <w:rsid w:val="00AE2916"/>
    <w:rsid w:val="00AE51FB"/>
    <w:rsid w:val="00AE72B4"/>
    <w:rsid w:val="00B020F6"/>
    <w:rsid w:val="00B049F2"/>
    <w:rsid w:val="00B06DE5"/>
    <w:rsid w:val="00B15FDD"/>
    <w:rsid w:val="00B21C8D"/>
    <w:rsid w:val="00B21FDD"/>
    <w:rsid w:val="00B233DF"/>
    <w:rsid w:val="00B2530D"/>
    <w:rsid w:val="00B31524"/>
    <w:rsid w:val="00B474D0"/>
    <w:rsid w:val="00B47DF7"/>
    <w:rsid w:val="00B5094D"/>
    <w:rsid w:val="00B52E80"/>
    <w:rsid w:val="00B715B1"/>
    <w:rsid w:val="00B71940"/>
    <w:rsid w:val="00B741AA"/>
    <w:rsid w:val="00B844A1"/>
    <w:rsid w:val="00B845B1"/>
    <w:rsid w:val="00B8735C"/>
    <w:rsid w:val="00B90348"/>
    <w:rsid w:val="00B96481"/>
    <w:rsid w:val="00BA44D4"/>
    <w:rsid w:val="00BA467C"/>
    <w:rsid w:val="00BB1366"/>
    <w:rsid w:val="00BB217D"/>
    <w:rsid w:val="00BB3136"/>
    <w:rsid w:val="00BD1BFF"/>
    <w:rsid w:val="00BD4CBB"/>
    <w:rsid w:val="00BD5C55"/>
    <w:rsid w:val="00BD7BE5"/>
    <w:rsid w:val="00BE328A"/>
    <w:rsid w:val="00BE42FC"/>
    <w:rsid w:val="00BE699D"/>
    <w:rsid w:val="00BF1A84"/>
    <w:rsid w:val="00BF1D65"/>
    <w:rsid w:val="00BF34CC"/>
    <w:rsid w:val="00C12B30"/>
    <w:rsid w:val="00C12DD4"/>
    <w:rsid w:val="00C2493A"/>
    <w:rsid w:val="00C2505D"/>
    <w:rsid w:val="00C2595F"/>
    <w:rsid w:val="00C27CDF"/>
    <w:rsid w:val="00C32D2F"/>
    <w:rsid w:val="00C350B6"/>
    <w:rsid w:val="00C437CB"/>
    <w:rsid w:val="00C44D7F"/>
    <w:rsid w:val="00C44FE1"/>
    <w:rsid w:val="00C4500C"/>
    <w:rsid w:val="00C519A8"/>
    <w:rsid w:val="00C55E75"/>
    <w:rsid w:val="00C616AD"/>
    <w:rsid w:val="00C6791C"/>
    <w:rsid w:val="00C7350E"/>
    <w:rsid w:val="00C83527"/>
    <w:rsid w:val="00C8680D"/>
    <w:rsid w:val="00C875D8"/>
    <w:rsid w:val="00C877CD"/>
    <w:rsid w:val="00C9142B"/>
    <w:rsid w:val="00CA3D61"/>
    <w:rsid w:val="00CB3747"/>
    <w:rsid w:val="00CB5CDC"/>
    <w:rsid w:val="00CB65D6"/>
    <w:rsid w:val="00CC053E"/>
    <w:rsid w:val="00CD00C0"/>
    <w:rsid w:val="00CE42A2"/>
    <w:rsid w:val="00CE5620"/>
    <w:rsid w:val="00CE598C"/>
    <w:rsid w:val="00CF303F"/>
    <w:rsid w:val="00CF4D1D"/>
    <w:rsid w:val="00CF578B"/>
    <w:rsid w:val="00D03038"/>
    <w:rsid w:val="00D06A0C"/>
    <w:rsid w:val="00D11056"/>
    <w:rsid w:val="00D21D31"/>
    <w:rsid w:val="00D2333E"/>
    <w:rsid w:val="00D27445"/>
    <w:rsid w:val="00D2784F"/>
    <w:rsid w:val="00D27F45"/>
    <w:rsid w:val="00D27F47"/>
    <w:rsid w:val="00D30A13"/>
    <w:rsid w:val="00D30C5B"/>
    <w:rsid w:val="00D34EA3"/>
    <w:rsid w:val="00D40D87"/>
    <w:rsid w:val="00D4283E"/>
    <w:rsid w:val="00D46ABA"/>
    <w:rsid w:val="00D52DA9"/>
    <w:rsid w:val="00D534FF"/>
    <w:rsid w:val="00D81087"/>
    <w:rsid w:val="00D85D60"/>
    <w:rsid w:val="00D8762A"/>
    <w:rsid w:val="00D90088"/>
    <w:rsid w:val="00DA0EF6"/>
    <w:rsid w:val="00DA381B"/>
    <w:rsid w:val="00DA3DAD"/>
    <w:rsid w:val="00DA5942"/>
    <w:rsid w:val="00DB05C3"/>
    <w:rsid w:val="00DD5C2D"/>
    <w:rsid w:val="00DD74D8"/>
    <w:rsid w:val="00DD7657"/>
    <w:rsid w:val="00DE4A67"/>
    <w:rsid w:val="00DF42CD"/>
    <w:rsid w:val="00DF678F"/>
    <w:rsid w:val="00DF761C"/>
    <w:rsid w:val="00E054E0"/>
    <w:rsid w:val="00E1042F"/>
    <w:rsid w:val="00E14911"/>
    <w:rsid w:val="00E16B72"/>
    <w:rsid w:val="00E35FB9"/>
    <w:rsid w:val="00E377E4"/>
    <w:rsid w:val="00E44D1B"/>
    <w:rsid w:val="00E53049"/>
    <w:rsid w:val="00E54FC4"/>
    <w:rsid w:val="00E5699D"/>
    <w:rsid w:val="00E56BE7"/>
    <w:rsid w:val="00E56DAA"/>
    <w:rsid w:val="00E61358"/>
    <w:rsid w:val="00E62EB6"/>
    <w:rsid w:val="00E6380E"/>
    <w:rsid w:val="00E718D0"/>
    <w:rsid w:val="00E74C1E"/>
    <w:rsid w:val="00E75DC2"/>
    <w:rsid w:val="00E7685C"/>
    <w:rsid w:val="00E850CA"/>
    <w:rsid w:val="00E852B6"/>
    <w:rsid w:val="00E85C7A"/>
    <w:rsid w:val="00E86B6C"/>
    <w:rsid w:val="00E93BF5"/>
    <w:rsid w:val="00E97BD0"/>
    <w:rsid w:val="00EA20EF"/>
    <w:rsid w:val="00EA7168"/>
    <w:rsid w:val="00EB0FE3"/>
    <w:rsid w:val="00EB2648"/>
    <w:rsid w:val="00EB28CC"/>
    <w:rsid w:val="00EB309E"/>
    <w:rsid w:val="00EB392D"/>
    <w:rsid w:val="00EB659B"/>
    <w:rsid w:val="00EC3E10"/>
    <w:rsid w:val="00ED125E"/>
    <w:rsid w:val="00ED197C"/>
    <w:rsid w:val="00ED5CE1"/>
    <w:rsid w:val="00EE2758"/>
    <w:rsid w:val="00EE5ACA"/>
    <w:rsid w:val="00EE74EB"/>
    <w:rsid w:val="00EF5052"/>
    <w:rsid w:val="00EF6DDD"/>
    <w:rsid w:val="00F026C6"/>
    <w:rsid w:val="00F122F5"/>
    <w:rsid w:val="00F14DB5"/>
    <w:rsid w:val="00F155E1"/>
    <w:rsid w:val="00F369C9"/>
    <w:rsid w:val="00F421ED"/>
    <w:rsid w:val="00F42855"/>
    <w:rsid w:val="00F436A9"/>
    <w:rsid w:val="00F47800"/>
    <w:rsid w:val="00F57FD6"/>
    <w:rsid w:val="00F7030B"/>
    <w:rsid w:val="00F759CA"/>
    <w:rsid w:val="00F80278"/>
    <w:rsid w:val="00F813F8"/>
    <w:rsid w:val="00F81AF6"/>
    <w:rsid w:val="00F85B0C"/>
    <w:rsid w:val="00F86389"/>
    <w:rsid w:val="00F9155F"/>
    <w:rsid w:val="00F91629"/>
    <w:rsid w:val="00F92573"/>
    <w:rsid w:val="00F92B0E"/>
    <w:rsid w:val="00F955A4"/>
    <w:rsid w:val="00FB0312"/>
    <w:rsid w:val="00FB480E"/>
    <w:rsid w:val="00FB49D8"/>
    <w:rsid w:val="00FB62BB"/>
    <w:rsid w:val="00FB6BE3"/>
    <w:rsid w:val="00FB76A8"/>
    <w:rsid w:val="00FC0CF4"/>
    <w:rsid w:val="00FC49A5"/>
    <w:rsid w:val="00FD60CF"/>
    <w:rsid w:val="00FE4DB1"/>
    <w:rsid w:val="00FF0C5C"/>
    <w:rsid w:val="00FF0EB8"/>
    <w:rsid w:val="00FF2487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E2EC3"/>
  <w15:chartTrackingRefBased/>
  <w15:docId w15:val="{6E3398D3-2FBC-4119-9AA4-829EFD00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49"/>
  </w:style>
  <w:style w:type="paragraph" w:styleId="Ttulo1">
    <w:name w:val="heading 1"/>
    <w:basedOn w:val="Normal"/>
    <w:next w:val="Normal"/>
    <w:qFormat/>
    <w:rsid w:val="00563D49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563D49"/>
    <w:pPr>
      <w:keepNext/>
      <w:jc w:val="center"/>
      <w:outlineLvl w:val="1"/>
    </w:pPr>
    <w:rPr>
      <w:b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3229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63D49"/>
    <w:rPr>
      <w:sz w:val="24"/>
    </w:rPr>
  </w:style>
  <w:style w:type="paragraph" w:styleId="Corpodetexto2">
    <w:name w:val="Body Text 2"/>
    <w:basedOn w:val="Normal"/>
    <w:rsid w:val="00563D49"/>
    <w:rPr>
      <w:sz w:val="22"/>
    </w:rPr>
  </w:style>
  <w:style w:type="paragraph" w:styleId="Textodenotaderodap">
    <w:name w:val="footnote text"/>
    <w:basedOn w:val="Normal"/>
    <w:semiHidden/>
    <w:rsid w:val="00563D49"/>
  </w:style>
  <w:style w:type="character" w:styleId="Refdenotaderodap">
    <w:name w:val="footnote reference"/>
    <w:semiHidden/>
    <w:rsid w:val="00563D49"/>
    <w:rPr>
      <w:vertAlign w:val="superscript"/>
    </w:rPr>
  </w:style>
  <w:style w:type="paragraph" w:styleId="Cabealho">
    <w:name w:val="header"/>
    <w:basedOn w:val="Normal"/>
    <w:rsid w:val="00563D4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3D49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563D49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9020E0"/>
    <w:pPr>
      <w:suppressAutoHyphens/>
    </w:pPr>
    <w:rPr>
      <w:rFonts w:eastAsia="SimSun"/>
      <w:b/>
      <w:bCs/>
      <w:lang w:val="en-US" w:eastAsia="ar-SA"/>
    </w:rPr>
  </w:style>
  <w:style w:type="paragraph" w:customStyle="1" w:styleId="Default">
    <w:name w:val="Default"/>
    <w:rsid w:val="009B44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44C1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686F32"/>
    <w:pPr>
      <w:jc w:val="center"/>
    </w:pPr>
    <w:rPr>
      <w:b/>
      <w:bCs/>
      <w:sz w:val="24"/>
      <w:szCs w:val="24"/>
      <w:u w:val="single"/>
      <w:lang w:val="x-none" w:eastAsia="en-US"/>
    </w:rPr>
  </w:style>
  <w:style w:type="character" w:customStyle="1" w:styleId="TtuloChar">
    <w:name w:val="Título Char"/>
    <w:link w:val="Ttulo"/>
    <w:rsid w:val="00686F32"/>
    <w:rPr>
      <w:b/>
      <w:bCs/>
      <w:sz w:val="24"/>
      <w:szCs w:val="24"/>
      <w:u w:val="single"/>
      <w:lang w:eastAsia="en-US"/>
    </w:rPr>
  </w:style>
  <w:style w:type="paragraph" w:customStyle="1" w:styleId="Text">
    <w:name w:val="Text"/>
    <w:basedOn w:val="Normal"/>
    <w:rsid w:val="00FB49D8"/>
    <w:pPr>
      <w:widowControl w:val="0"/>
      <w:autoSpaceDE w:val="0"/>
      <w:autoSpaceDN w:val="0"/>
      <w:spacing w:line="252" w:lineRule="auto"/>
      <w:ind w:firstLine="202"/>
      <w:jc w:val="both"/>
    </w:pPr>
    <w:rPr>
      <w:lang w:val="en-US" w:eastAsia="en-US"/>
    </w:rPr>
  </w:style>
  <w:style w:type="character" w:customStyle="1" w:styleId="A1">
    <w:name w:val="A1"/>
    <w:uiPriority w:val="99"/>
    <w:rsid w:val="00FB49D8"/>
    <w:rPr>
      <w:color w:val="000000"/>
      <w:sz w:val="20"/>
      <w:szCs w:val="20"/>
    </w:rPr>
  </w:style>
  <w:style w:type="character" w:customStyle="1" w:styleId="A2">
    <w:name w:val="A2"/>
    <w:uiPriority w:val="99"/>
    <w:rsid w:val="00FB49D8"/>
    <w:rPr>
      <w:color w:val="000000"/>
      <w:sz w:val="11"/>
      <w:szCs w:val="11"/>
    </w:rPr>
  </w:style>
  <w:style w:type="paragraph" w:styleId="TextosemFormatao">
    <w:name w:val="Plain Text"/>
    <w:basedOn w:val="Normal"/>
    <w:link w:val="TextosemFormataoChar"/>
    <w:unhideWhenUsed/>
    <w:rsid w:val="004822E1"/>
    <w:pPr>
      <w:spacing w:beforeAutospacing="1" w:afterAutospacing="1"/>
      <w:jc w:val="both"/>
    </w:pPr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rsid w:val="004822E1"/>
    <w:rPr>
      <w:rFonts w:ascii="Consolas" w:hAnsi="Consolas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rsid w:val="00C350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350B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4774F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774F8"/>
  </w:style>
  <w:style w:type="character" w:customStyle="1" w:styleId="TextodecomentrioChar">
    <w:name w:val="Texto de comentário Char"/>
    <w:basedOn w:val="Fontepargpadro"/>
    <w:link w:val="Textodecomentrio"/>
    <w:rsid w:val="004774F8"/>
  </w:style>
  <w:style w:type="paragraph" w:styleId="Assuntodocomentrio">
    <w:name w:val="annotation subject"/>
    <w:basedOn w:val="Textodecomentrio"/>
    <w:next w:val="Textodecomentrio"/>
    <w:link w:val="AssuntodocomentrioChar"/>
    <w:rsid w:val="004774F8"/>
    <w:rPr>
      <w:b/>
      <w:bCs/>
    </w:rPr>
  </w:style>
  <w:style w:type="character" w:customStyle="1" w:styleId="AssuntodocomentrioChar">
    <w:name w:val="Assunto do comentário Char"/>
    <w:link w:val="Assuntodocomentrio"/>
    <w:rsid w:val="004774F8"/>
    <w:rPr>
      <w:b/>
      <w:bCs/>
    </w:rPr>
  </w:style>
  <w:style w:type="paragraph" w:customStyle="1" w:styleId="p11">
    <w:name w:val="p11"/>
    <w:basedOn w:val="Normal"/>
    <w:rsid w:val="00E93BF5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table" w:styleId="Tabelacomgrade">
    <w:name w:val="Table Grid"/>
    <w:basedOn w:val="Tabelanormal"/>
    <w:rsid w:val="0069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EB6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EB659B"/>
    <w:rPr>
      <w:rFonts w:ascii="Courier New" w:hAnsi="Courier New" w:cs="Courier New"/>
    </w:rPr>
  </w:style>
  <w:style w:type="character" w:styleId="Forte">
    <w:name w:val="Strong"/>
    <w:uiPriority w:val="22"/>
    <w:qFormat/>
    <w:rsid w:val="00EB659B"/>
    <w:rPr>
      <w:b/>
      <w:bCs/>
    </w:rPr>
  </w:style>
  <w:style w:type="character" w:customStyle="1" w:styleId="color">
    <w:name w:val="color"/>
    <w:rsid w:val="00200A34"/>
  </w:style>
  <w:style w:type="character" w:customStyle="1" w:styleId="y2iqfc">
    <w:name w:val="y2iqfc"/>
    <w:rsid w:val="00A17008"/>
  </w:style>
  <w:style w:type="character" w:customStyle="1" w:styleId="paraphrase">
    <w:name w:val="paraphrase"/>
    <w:rsid w:val="00A17008"/>
  </w:style>
  <w:style w:type="character" w:customStyle="1" w:styleId="added">
    <w:name w:val="added"/>
    <w:rsid w:val="00A17008"/>
  </w:style>
  <w:style w:type="character" w:customStyle="1" w:styleId="synonyms">
    <w:name w:val="synonyms"/>
    <w:rsid w:val="00A17008"/>
  </w:style>
  <w:style w:type="character" w:customStyle="1" w:styleId="styleswordwithsynonyms8m9z7">
    <w:name w:val="styles_wordwithsynonyms__8m9z7"/>
    <w:rsid w:val="008A5C8F"/>
  </w:style>
  <w:style w:type="character" w:customStyle="1" w:styleId="Ttulo4Char">
    <w:name w:val="Título 4 Char"/>
    <w:basedOn w:val="Fontepargpadro"/>
    <w:link w:val="Ttulo4"/>
    <w:semiHidden/>
    <w:rsid w:val="0053229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17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505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2978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4" w:color="2C71EB"/>
                        <w:left w:val="single" w:sz="6" w:space="4" w:color="2C71EB"/>
                        <w:bottom w:val="single" w:sz="6" w:space="30" w:color="2C71EB"/>
                        <w:right w:val="single" w:sz="6" w:space="4" w:color="2C71EB"/>
                      </w:divBdr>
                    </w:div>
                    <w:div w:id="1234269427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iea.cc/what-is-ergonomic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Colors" Target="diagrams/colors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Planilha1!$E$1</c:f>
              <c:strCache>
                <c:ptCount val="1"/>
                <c:pt idx="0">
                  <c:v>M1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Planilha1!$A$2:$A$19</c:f>
              <c:strCache>
                <c:ptCount val="18"/>
                <c:pt idx="0">
                  <c:v>Postura básica de trabalho inadequada</c:v>
                </c:pt>
                <c:pt idx="1">
                  <c:v>Força e esforço intensos</c:v>
                </c:pt>
                <c:pt idx="2">
                  <c:v>Alta repetitividade sem os devidos tempos de recuperação</c:v>
                </c:pt>
                <c:pt idx="3">
                  <c:v>Levantamento manual de pesos acima dos limites conhecidos</c:v>
                </c:pt>
                <c:pt idx="4">
                  <c:v>Desvios posturais sabidamente críticos</c:v>
                </c:pt>
                <c:pt idx="5">
                  <c:v>Contrações musculares estáticas sem a possibilidade de tempos de alívio</c:v>
                </c:pt>
                <c:pt idx="6">
                  <c:v>Sobrecarga mental</c:v>
                </c:pt>
                <c:pt idx="7">
                  <c:v>Alto dispêndio energético</c:v>
                </c:pt>
                <c:pt idx="8">
                  <c:v>Calor</c:v>
                </c:pt>
                <c:pt idx="9">
                  <c:v>Frio</c:v>
                </c:pt>
                <c:pt idx="10">
                  <c:v>Vibração de corpo inteiro</c:v>
                </c:pt>
                <c:pt idx="11">
                  <c:v>Vibração de ferramentas energizadas;</c:v>
                </c:pt>
                <c:pt idx="12">
                  <c:v>Emanações: gases, poeiras e aerodispersoides</c:v>
                </c:pt>
                <c:pt idx="13">
                  <c:v>Roupas constritivas</c:v>
                </c:pt>
                <c:pt idx="14">
                  <c:v>Espaços restritos (não confundir com confinados)</c:v>
                </c:pt>
                <c:pt idx="15">
                  <c:v>Iluminação deficiente</c:v>
                </c:pt>
                <c:pt idx="16">
                  <c:v>Ruído intenso</c:v>
                </c:pt>
                <c:pt idx="17">
                  <c:v>Risco de acidente pela própria condição de execução do trabalho </c:v>
                </c:pt>
              </c:strCache>
            </c:strRef>
          </c:cat>
          <c:val>
            <c:numRef>
              <c:f>Planilha1!$E$2:$E$19</c:f>
              <c:numCache>
                <c:formatCode>General</c:formatCode>
                <c:ptCount val="18"/>
                <c:pt idx="0">
                  <c:v>9</c:v>
                </c:pt>
                <c:pt idx="1">
                  <c:v>2</c:v>
                </c:pt>
                <c:pt idx="2">
                  <c:v>9</c:v>
                </c:pt>
                <c:pt idx="3">
                  <c:v>2</c:v>
                </c:pt>
                <c:pt idx="4">
                  <c:v>7</c:v>
                </c:pt>
                <c:pt idx="5">
                  <c:v>8</c:v>
                </c:pt>
                <c:pt idx="6">
                  <c:v>7</c:v>
                </c:pt>
                <c:pt idx="7">
                  <c:v>8</c:v>
                </c:pt>
                <c:pt idx="8">
                  <c:v>5</c:v>
                </c:pt>
                <c:pt idx="9">
                  <c:v>2</c:v>
                </c:pt>
                <c:pt idx="10">
                  <c:v>1</c:v>
                </c:pt>
                <c:pt idx="11">
                  <c:v>9</c:v>
                </c:pt>
                <c:pt idx="12">
                  <c:v>8</c:v>
                </c:pt>
                <c:pt idx="13">
                  <c:v>1</c:v>
                </c:pt>
                <c:pt idx="14">
                  <c:v>7</c:v>
                </c:pt>
                <c:pt idx="15">
                  <c:v>6</c:v>
                </c:pt>
                <c:pt idx="16">
                  <c:v>1</c:v>
                </c:pt>
                <c:pt idx="1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14-434D-9F8F-E86009DAB3A3}"/>
            </c:ext>
          </c:extLst>
        </c:ser>
        <c:ser>
          <c:idx val="1"/>
          <c:order val="1"/>
          <c:tx>
            <c:strRef>
              <c:f>Planilha1!$F$1</c:f>
              <c:strCache>
                <c:ptCount val="1"/>
                <c:pt idx="0">
                  <c:v>M2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Planilha1!$A$2:$A$19</c:f>
              <c:strCache>
                <c:ptCount val="18"/>
                <c:pt idx="0">
                  <c:v>Postura básica de trabalho inadequada</c:v>
                </c:pt>
                <c:pt idx="1">
                  <c:v>Força e esforço intensos</c:v>
                </c:pt>
                <c:pt idx="2">
                  <c:v>Alta repetitividade sem os devidos tempos de recuperação</c:v>
                </c:pt>
                <c:pt idx="3">
                  <c:v>Levantamento manual de pesos acima dos limites conhecidos</c:v>
                </c:pt>
                <c:pt idx="4">
                  <c:v>Desvios posturais sabidamente críticos</c:v>
                </c:pt>
                <c:pt idx="5">
                  <c:v>Contrações musculares estáticas sem a possibilidade de tempos de alívio</c:v>
                </c:pt>
                <c:pt idx="6">
                  <c:v>Sobrecarga mental</c:v>
                </c:pt>
                <c:pt idx="7">
                  <c:v>Alto dispêndio energético</c:v>
                </c:pt>
                <c:pt idx="8">
                  <c:v>Calor</c:v>
                </c:pt>
                <c:pt idx="9">
                  <c:v>Frio</c:v>
                </c:pt>
                <c:pt idx="10">
                  <c:v>Vibração de corpo inteiro</c:v>
                </c:pt>
                <c:pt idx="11">
                  <c:v>Vibração de ferramentas energizadas;</c:v>
                </c:pt>
                <c:pt idx="12">
                  <c:v>Emanações: gases, poeiras e aerodispersoides</c:v>
                </c:pt>
                <c:pt idx="13">
                  <c:v>Roupas constritivas</c:v>
                </c:pt>
                <c:pt idx="14">
                  <c:v>Espaços restritos (não confundir com confinados)</c:v>
                </c:pt>
                <c:pt idx="15">
                  <c:v>Iluminação deficiente</c:v>
                </c:pt>
                <c:pt idx="16">
                  <c:v>Ruído intenso</c:v>
                </c:pt>
                <c:pt idx="17">
                  <c:v>Risco de acidente pela própria condição de execução do trabalho </c:v>
                </c:pt>
              </c:strCache>
            </c:strRef>
          </c:cat>
          <c:val>
            <c:numRef>
              <c:f>Planilha1!$F$2:$F$19</c:f>
              <c:numCache>
                <c:formatCode>General</c:formatCode>
                <c:ptCount val="18"/>
                <c:pt idx="0">
                  <c:v>1</c:v>
                </c:pt>
                <c:pt idx="1">
                  <c:v>7</c:v>
                </c:pt>
                <c:pt idx="2">
                  <c:v>3</c:v>
                </c:pt>
                <c:pt idx="3">
                  <c:v>7</c:v>
                </c:pt>
                <c:pt idx="4">
                  <c:v>4</c:v>
                </c:pt>
                <c:pt idx="5">
                  <c:v>6</c:v>
                </c:pt>
                <c:pt idx="6">
                  <c:v>4</c:v>
                </c:pt>
                <c:pt idx="7">
                  <c:v>8</c:v>
                </c:pt>
                <c:pt idx="8">
                  <c:v>10</c:v>
                </c:pt>
                <c:pt idx="9">
                  <c:v>7</c:v>
                </c:pt>
                <c:pt idx="10">
                  <c:v>3</c:v>
                </c:pt>
                <c:pt idx="11">
                  <c:v>5</c:v>
                </c:pt>
                <c:pt idx="12">
                  <c:v>8</c:v>
                </c:pt>
                <c:pt idx="13">
                  <c:v>4</c:v>
                </c:pt>
                <c:pt idx="14">
                  <c:v>7</c:v>
                </c:pt>
                <c:pt idx="15">
                  <c:v>3</c:v>
                </c:pt>
                <c:pt idx="16">
                  <c:v>3</c:v>
                </c:pt>
                <c:pt idx="1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14-434D-9F8F-E86009DAB3A3}"/>
            </c:ext>
          </c:extLst>
        </c:ser>
        <c:ser>
          <c:idx val="2"/>
          <c:order val="2"/>
          <c:tx>
            <c:strRef>
              <c:f>Planilha1!$G$1</c:f>
              <c:strCache>
                <c:ptCount val="1"/>
                <c:pt idx="0">
                  <c:v>M3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Planilha1!$A$2:$A$19</c:f>
              <c:strCache>
                <c:ptCount val="18"/>
                <c:pt idx="0">
                  <c:v>Postura básica de trabalho inadequada</c:v>
                </c:pt>
                <c:pt idx="1">
                  <c:v>Força e esforço intensos</c:v>
                </c:pt>
                <c:pt idx="2">
                  <c:v>Alta repetitividade sem os devidos tempos de recuperação</c:v>
                </c:pt>
                <c:pt idx="3">
                  <c:v>Levantamento manual de pesos acima dos limites conhecidos</c:v>
                </c:pt>
                <c:pt idx="4">
                  <c:v>Desvios posturais sabidamente críticos</c:v>
                </c:pt>
                <c:pt idx="5">
                  <c:v>Contrações musculares estáticas sem a possibilidade de tempos de alívio</c:v>
                </c:pt>
                <c:pt idx="6">
                  <c:v>Sobrecarga mental</c:v>
                </c:pt>
                <c:pt idx="7">
                  <c:v>Alto dispêndio energético</c:v>
                </c:pt>
                <c:pt idx="8">
                  <c:v>Calor</c:v>
                </c:pt>
                <c:pt idx="9">
                  <c:v>Frio</c:v>
                </c:pt>
                <c:pt idx="10">
                  <c:v>Vibração de corpo inteiro</c:v>
                </c:pt>
                <c:pt idx="11">
                  <c:v>Vibração de ferramentas energizadas;</c:v>
                </c:pt>
                <c:pt idx="12">
                  <c:v>Emanações: gases, poeiras e aerodispersoides</c:v>
                </c:pt>
                <c:pt idx="13">
                  <c:v>Roupas constritivas</c:v>
                </c:pt>
                <c:pt idx="14">
                  <c:v>Espaços restritos (não confundir com confinados)</c:v>
                </c:pt>
                <c:pt idx="15">
                  <c:v>Iluminação deficiente</c:v>
                </c:pt>
                <c:pt idx="16">
                  <c:v>Ruído intenso</c:v>
                </c:pt>
                <c:pt idx="17">
                  <c:v>Risco de acidente pela própria condição de execução do trabalho </c:v>
                </c:pt>
              </c:strCache>
            </c:strRef>
          </c:cat>
          <c:val>
            <c:numRef>
              <c:f>Planilha1!$G$2:$G$19</c:f>
              <c:numCache>
                <c:formatCode>General</c:formatCode>
                <c:ptCount val="18"/>
                <c:pt idx="0">
                  <c:v>9</c:v>
                </c:pt>
                <c:pt idx="1">
                  <c:v>5</c:v>
                </c:pt>
                <c:pt idx="2">
                  <c:v>5</c:v>
                </c:pt>
                <c:pt idx="3">
                  <c:v>8</c:v>
                </c:pt>
                <c:pt idx="4">
                  <c:v>10</c:v>
                </c:pt>
                <c:pt idx="5">
                  <c:v>6</c:v>
                </c:pt>
                <c:pt idx="6">
                  <c:v>6</c:v>
                </c:pt>
                <c:pt idx="7">
                  <c:v>3</c:v>
                </c:pt>
                <c:pt idx="8">
                  <c:v>9</c:v>
                </c:pt>
                <c:pt idx="9">
                  <c:v>4</c:v>
                </c:pt>
                <c:pt idx="10">
                  <c:v>4</c:v>
                </c:pt>
                <c:pt idx="11">
                  <c:v>10</c:v>
                </c:pt>
                <c:pt idx="12">
                  <c:v>4</c:v>
                </c:pt>
                <c:pt idx="13">
                  <c:v>1</c:v>
                </c:pt>
                <c:pt idx="14">
                  <c:v>3</c:v>
                </c:pt>
                <c:pt idx="15">
                  <c:v>1</c:v>
                </c:pt>
                <c:pt idx="16">
                  <c:v>6</c:v>
                </c:pt>
                <c:pt idx="1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14-434D-9F8F-E86009DAB3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77727504"/>
        <c:axId val="877728336"/>
      </c:barChart>
      <c:catAx>
        <c:axId val="877727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77728336"/>
        <c:crosses val="autoZero"/>
        <c:auto val="1"/>
        <c:lblAlgn val="ctr"/>
        <c:lblOffset val="100"/>
        <c:noMultiLvlLbl val="0"/>
      </c:catAx>
      <c:valAx>
        <c:axId val="877728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77727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3E1DFD-E1E6-4F2B-A0AE-D5F43138B625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8F023B6A-9D13-4D6C-A9D8-51CA073C0B3D}">
      <dgm:prSet phldrT="[Texto]"/>
      <dgm:spPr/>
      <dgm:t>
        <a:bodyPr/>
        <a:lstStyle/>
        <a:p>
          <a:pPr algn="ctr"/>
          <a:r>
            <a:rPr lang="pt-BR"/>
            <a:t>Compreensão do cenário (análise da demanda)</a:t>
          </a:r>
        </a:p>
      </dgm:t>
    </dgm:pt>
    <dgm:pt modelId="{FEC2DBAC-9E75-4216-BB5B-F0FFA4FE60A9}" type="parTrans" cxnId="{258C897B-1EC2-497A-967C-23685D4418BE}">
      <dgm:prSet/>
      <dgm:spPr/>
      <dgm:t>
        <a:bodyPr/>
        <a:lstStyle/>
        <a:p>
          <a:pPr algn="ctr"/>
          <a:endParaRPr lang="pt-BR"/>
        </a:p>
      </dgm:t>
    </dgm:pt>
    <dgm:pt modelId="{D49600D2-3978-42EF-928C-BBF86FE48159}" type="sibTrans" cxnId="{258C897B-1EC2-497A-967C-23685D4418BE}">
      <dgm:prSet/>
      <dgm:spPr/>
      <dgm:t>
        <a:bodyPr/>
        <a:lstStyle/>
        <a:p>
          <a:pPr algn="ctr"/>
          <a:endParaRPr lang="pt-BR"/>
        </a:p>
      </dgm:t>
    </dgm:pt>
    <dgm:pt modelId="{72EDE043-2B59-467A-B140-565EF75DF3E0}">
      <dgm:prSet phldrT="[Texto]"/>
      <dgm:spPr/>
      <dgm:t>
        <a:bodyPr/>
        <a:lstStyle/>
        <a:p>
          <a:pPr algn="ctr"/>
          <a:r>
            <a:rPr lang="pt-BR"/>
            <a:t>Estudo de requisito para tarefas</a:t>
          </a:r>
        </a:p>
      </dgm:t>
    </dgm:pt>
    <dgm:pt modelId="{8BABD85F-6430-444E-BA1F-4172EBE47A70}" type="parTrans" cxnId="{D7941B1C-4ECA-4157-A61C-20D99DAD6772}">
      <dgm:prSet/>
      <dgm:spPr/>
      <dgm:t>
        <a:bodyPr/>
        <a:lstStyle/>
        <a:p>
          <a:pPr algn="ctr"/>
          <a:endParaRPr lang="pt-BR"/>
        </a:p>
      </dgm:t>
    </dgm:pt>
    <dgm:pt modelId="{E85BA498-E0F3-4044-840E-51C562258860}" type="sibTrans" cxnId="{D7941B1C-4ECA-4157-A61C-20D99DAD6772}">
      <dgm:prSet/>
      <dgm:spPr/>
      <dgm:t>
        <a:bodyPr/>
        <a:lstStyle/>
        <a:p>
          <a:pPr algn="ctr"/>
          <a:endParaRPr lang="pt-BR"/>
        </a:p>
      </dgm:t>
    </dgm:pt>
    <dgm:pt modelId="{740C6536-1C25-4EBB-824D-088077F7A0E9}">
      <dgm:prSet phldrT="[Texto]"/>
      <dgm:spPr/>
      <dgm:t>
        <a:bodyPr/>
        <a:lstStyle/>
        <a:p>
          <a:pPr algn="ctr"/>
          <a:r>
            <a:rPr lang="pt-BR"/>
            <a:t>Condicionantes de atividades </a:t>
          </a:r>
        </a:p>
      </dgm:t>
    </dgm:pt>
    <dgm:pt modelId="{12D4209B-5244-451A-B848-3627BBB465AA}" type="parTrans" cxnId="{5903EE75-4C52-453A-ADCF-9367B81CD7A0}">
      <dgm:prSet/>
      <dgm:spPr/>
      <dgm:t>
        <a:bodyPr/>
        <a:lstStyle/>
        <a:p>
          <a:pPr algn="ctr"/>
          <a:endParaRPr lang="pt-BR"/>
        </a:p>
      </dgm:t>
    </dgm:pt>
    <dgm:pt modelId="{B7107AD3-7C48-4487-A1D2-0A4055BE8ACF}" type="sibTrans" cxnId="{5903EE75-4C52-453A-ADCF-9367B81CD7A0}">
      <dgm:prSet/>
      <dgm:spPr/>
      <dgm:t>
        <a:bodyPr/>
        <a:lstStyle/>
        <a:p>
          <a:pPr algn="ctr"/>
          <a:endParaRPr lang="pt-BR"/>
        </a:p>
      </dgm:t>
    </dgm:pt>
    <dgm:pt modelId="{254D723D-69F2-4E46-9F24-F10522D2265A}">
      <dgm:prSet phldrT="[Texto]"/>
      <dgm:spPr/>
      <dgm:t>
        <a:bodyPr/>
        <a:lstStyle/>
        <a:p>
          <a:pPr algn="ctr"/>
          <a:r>
            <a:rPr lang="pt-BR"/>
            <a:t>Confrontação da tarefa ( prescrito) x atividade (realizado)</a:t>
          </a:r>
        </a:p>
      </dgm:t>
    </dgm:pt>
    <dgm:pt modelId="{D6FE7138-1AAB-4615-958B-46FF8B2BEE14}" type="parTrans" cxnId="{47F5DA3D-ED22-4E4C-9B67-6FA843326148}">
      <dgm:prSet/>
      <dgm:spPr/>
      <dgm:t>
        <a:bodyPr/>
        <a:lstStyle/>
        <a:p>
          <a:pPr algn="ctr"/>
          <a:endParaRPr lang="pt-BR"/>
        </a:p>
      </dgm:t>
    </dgm:pt>
    <dgm:pt modelId="{7B0C1AA7-AB66-4CC7-B753-F7FC0C10D2AD}" type="sibTrans" cxnId="{47F5DA3D-ED22-4E4C-9B67-6FA843326148}">
      <dgm:prSet/>
      <dgm:spPr/>
      <dgm:t>
        <a:bodyPr/>
        <a:lstStyle/>
        <a:p>
          <a:pPr algn="ctr"/>
          <a:endParaRPr lang="pt-BR"/>
        </a:p>
      </dgm:t>
    </dgm:pt>
    <dgm:pt modelId="{35F2D6C0-27AE-4B8E-B0BF-EBB49AEA6414}" type="pres">
      <dgm:prSet presAssocID="{823E1DFD-E1E6-4F2B-A0AE-D5F43138B625}" presName="CompostProcess" presStyleCnt="0">
        <dgm:presLayoutVars>
          <dgm:dir/>
          <dgm:resizeHandles val="exact"/>
        </dgm:presLayoutVars>
      </dgm:prSet>
      <dgm:spPr/>
    </dgm:pt>
    <dgm:pt modelId="{3831520D-58B6-41F7-BD06-8A33240F948B}" type="pres">
      <dgm:prSet presAssocID="{823E1DFD-E1E6-4F2B-A0AE-D5F43138B625}" presName="arrow" presStyleLbl="bgShp" presStyleIdx="0" presStyleCnt="1"/>
      <dgm:spPr/>
    </dgm:pt>
    <dgm:pt modelId="{6CE88FA1-0574-4563-984C-CBAE8F8632D4}" type="pres">
      <dgm:prSet presAssocID="{823E1DFD-E1E6-4F2B-A0AE-D5F43138B625}" presName="linearProcess" presStyleCnt="0"/>
      <dgm:spPr/>
    </dgm:pt>
    <dgm:pt modelId="{EFE198CF-BE6B-402F-BAB7-B9D9CDA048C7}" type="pres">
      <dgm:prSet presAssocID="{8F023B6A-9D13-4D6C-A9D8-51CA073C0B3D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4548785-B15E-4142-93FC-D2C82FFEC96E}" type="pres">
      <dgm:prSet presAssocID="{D49600D2-3978-42EF-928C-BBF86FE48159}" presName="sibTrans" presStyleCnt="0"/>
      <dgm:spPr/>
    </dgm:pt>
    <dgm:pt modelId="{D2A7E545-91A6-4705-BD9A-D0B0B572A8C7}" type="pres">
      <dgm:prSet presAssocID="{72EDE043-2B59-467A-B140-565EF75DF3E0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F9C6C22-6077-45C1-A471-E3A0F0D0690B}" type="pres">
      <dgm:prSet presAssocID="{E85BA498-E0F3-4044-840E-51C562258860}" presName="sibTrans" presStyleCnt="0"/>
      <dgm:spPr/>
    </dgm:pt>
    <dgm:pt modelId="{DE77C904-26A6-4006-887D-A78D49854E14}" type="pres">
      <dgm:prSet presAssocID="{740C6536-1C25-4EBB-824D-088077F7A0E9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B66FF68-0011-4730-AE50-378C9099B688}" type="pres">
      <dgm:prSet presAssocID="{B7107AD3-7C48-4487-A1D2-0A4055BE8ACF}" presName="sibTrans" presStyleCnt="0"/>
      <dgm:spPr/>
    </dgm:pt>
    <dgm:pt modelId="{714CEA32-69AF-4D1E-AEAD-6CC566C911C1}" type="pres">
      <dgm:prSet presAssocID="{254D723D-69F2-4E46-9F24-F10522D2265A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23283BA1-0FA4-4BE8-B2E6-93EDCA85A36C}" type="presOf" srcId="{8F023B6A-9D13-4D6C-A9D8-51CA073C0B3D}" destId="{EFE198CF-BE6B-402F-BAB7-B9D9CDA048C7}" srcOrd="0" destOrd="0" presId="urn:microsoft.com/office/officeart/2005/8/layout/hProcess9"/>
    <dgm:cxn modelId="{D7941B1C-4ECA-4157-A61C-20D99DAD6772}" srcId="{823E1DFD-E1E6-4F2B-A0AE-D5F43138B625}" destId="{72EDE043-2B59-467A-B140-565EF75DF3E0}" srcOrd="1" destOrd="0" parTransId="{8BABD85F-6430-444E-BA1F-4172EBE47A70}" sibTransId="{E85BA498-E0F3-4044-840E-51C562258860}"/>
    <dgm:cxn modelId="{D08D055B-65D2-46BA-8B0F-2A9DA635A7BA}" type="presOf" srcId="{254D723D-69F2-4E46-9F24-F10522D2265A}" destId="{714CEA32-69AF-4D1E-AEAD-6CC566C911C1}" srcOrd="0" destOrd="0" presId="urn:microsoft.com/office/officeart/2005/8/layout/hProcess9"/>
    <dgm:cxn modelId="{7E874109-42D8-4C81-B656-79ABF0026EA5}" type="presOf" srcId="{72EDE043-2B59-467A-B140-565EF75DF3E0}" destId="{D2A7E545-91A6-4705-BD9A-D0B0B572A8C7}" srcOrd="0" destOrd="0" presId="urn:microsoft.com/office/officeart/2005/8/layout/hProcess9"/>
    <dgm:cxn modelId="{D900A7FC-62E1-4F1A-8652-5027ADDAA6AD}" type="presOf" srcId="{740C6536-1C25-4EBB-824D-088077F7A0E9}" destId="{DE77C904-26A6-4006-887D-A78D49854E14}" srcOrd="0" destOrd="0" presId="urn:microsoft.com/office/officeart/2005/8/layout/hProcess9"/>
    <dgm:cxn modelId="{47F5DA3D-ED22-4E4C-9B67-6FA843326148}" srcId="{823E1DFD-E1E6-4F2B-A0AE-D5F43138B625}" destId="{254D723D-69F2-4E46-9F24-F10522D2265A}" srcOrd="3" destOrd="0" parTransId="{D6FE7138-1AAB-4615-958B-46FF8B2BEE14}" sibTransId="{7B0C1AA7-AB66-4CC7-B753-F7FC0C10D2AD}"/>
    <dgm:cxn modelId="{258C897B-1EC2-497A-967C-23685D4418BE}" srcId="{823E1DFD-E1E6-4F2B-A0AE-D5F43138B625}" destId="{8F023B6A-9D13-4D6C-A9D8-51CA073C0B3D}" srcOrd="0" destOrd="0" parTransId="{FEC2DBAC-9E75-4216-BB5B-F0FFA4FE60A9}" sibTransId="{D49600D2-3978-42EF-928C-BBF86FE48159}"/>
    <dgm:cxn modelId="{A4E6D8A8-244B-4C96-AEC9-2B232C8FC719}" type="presOf" srcId="{823E1DFD-E1E6-4F2B-A0AE-D5F43138B625}" destId="{35F2D6C0-27AE-4B8E-B0BF-EBB49AEA6414}" srcOrd="0" destOrd="0" presId="urn:microsoft.com/office/officeart/2005/8/layout/hProcess9"/>
    <dgm:cxn modelId="{5903EE75-4C52-453A-ADCF-9367B81CD7A0}" srcId="{823E1DFD-E1E6-4F2B-A0AE-D5F43138B625}" destId="{740C6536-1C25-4EBB-824D-088077F7A0E9}" srcOrd="2" destOrd="0" parTransId="{12D4209B-5244-451A-B848-3627BBB465AA}" sibTransId="{B7107AD3-7C48-4487-A1D2-0A4055BE8ACF}"/>
    <dgm:cxn modelId="{4592FC51-3529-439A-A5B0-75930B9D94D1}" type="presParOf" srcId="{35F2D6C0-27AE-4B8E-B0BF-EBB49AEA6414}" destId="{3831520D-58B6-41F7-BD06-8A33240F948B}" srcOrd="0" destOrd="0" presId="urn:microsoft.com/office/officeart/2005/8/layout/hProcess9"/>
    <dgm:cxn modelId="{4A080B86-FCEB-4A1E-8AC2-458600899233}" type="presParOf" srcId="{35F2D6C0-27AE-4B8E-B0BF-EBB49AEA6414}" destId="{6CE88FA1-0574-4563-984C-CBAE8F8632D4}" srcOrd="1" destOrd="0" presId="urn:microsoft.com/office/officeart/2005/8/layout/hProcess9"/>
    <dgm:cxn modelId="{BD816058-2C62-4B47-A72A-B4D384599ADF}" type="presParOf" srcId="{6CE88FA1-0574-4563-984C-CBAE8F8632D4}" destId="{EFE198CF-BE6B-402F-BAB7-B9D9CDA048C7}" srcOrd="0" destOrd="0" presId="urn:microsoft.com/office/officeart/2005/8/layout/hProcess9"/>
    <dgm:cxn modelId="{889EF5F2-9B45-4E2C-9707-C086F714224C}" type="presParOf" srcId="{6CE88FA1-0574-4563-984C-CBAE8F8632D4}" destId="{64548785-B15E-4142-93FC-D2C82FFEC96E}" srcOrd="1" destOrd="0" presId="urn:microsoft.com/office/officeart/2005/8/layout/hProcess9"/>
    <dgm:cxn modelId="{05B4F6B6-D22D-419E-A55E-0625DAA77B6E}" type="presParOf" srcId="{6CE88FA1-0574-4563-984C-CBAE8F8632D4}" destId="{D2A7E545-91A6-4705-BD9A-D0B0B572A8C7}" srcOrd="2" destOrd="0" presId="urn:microsoft.com/office/officeart/2005/8/layout/hProcess9"/>
    <dgm:cxn modelId="{CF4E5D12-674F-47E6-BBE4-A7E69602D316}" type="presParOf" srcId="{6CE88FA1-0574-4563-984C-CBAE8F8632D4}" destId="{8F9C6C22-6077-45C1-A471-E3A0F0D0690B}" srcOrd="3" destOrd="0" presId="urn:microsoft.com/office/officeart/2005/8/layout/hProcess9"/>
    <dgm:cxn modelId="{9366A7CE-D5FB-4151-A732-F585559C5F24}" type="presParOf" srcId="{6CE88FA1-0574-4563-984C-CBAE8F8632D4}" destId="{DE77C904-26A6-4006-887D-A78D49854E14}" srcOrd="4" destOrd="0" presId="urn:microsoft.com/office/officeart/2005/8/layout/hProcess9"/>
    <dgm:cxn modelId="{1735058A-8EED-4FB2-9B05-76ED9603F460}" type="presParOf" srcId="{6CE88FA1-0574-4563-984C-CBAE8F8632D4}" destId="{6B66FF68-0011-4730-AE50-378C9099B688}" srcOrd="5" destOrd="0" presId="urn:microsoft.com/office/officeart/2005/8/layout/hProcess9"/>
    <dgm:cxn modelId="{2B16F6E7-AA21-46AC-A17D-30B189348AA6}" type="presParOf" srcId="{6CE88FA1-0574-4563-984C-CBAE8F8632D4}" destId="{714CEA32-69AF-4D1E-AEAD-6CC566C911C1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31520D-58B6-41F7-BD06-8A33240F948B}">
      <dsp:nvSpPr>
        <dsp:cNvPr id="0" name=""/>
        <dsp:cNvSpPr/>
      </dsp:nvSpPr>
      <dsp:spPr>
        <a:xfrm>
          <a:off x="433339" y="0"/>
          <a:ext cx="4911185" cy="13575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E198CF-BE6B-402F-BAB7-B9D9CDA048C7}">
      <dsp:nvSpPr>
        <dsp:cNvPr id="0" name=""/>
        <dsp:cNvSpPr/>
      </dsp:nvSpPr>
      <dsp:spPr>
        <a:xfrm>
          <a:off x="2891" y="407272"/>
          <a:ext cx="1390863" cy="543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Compreensão do cenário (análise da demanda)</a:t>
          </a:r>
        </a:p>
      </dsp:txBody>
      <dsp:txXfrm>
        <a:off x="29400" y="433781"/>
        <a:ext cx="1337845" cy="490012"/>
      </dsp:txXfrm>
    </dsp:sp>
    <dsp:sp modelId="{D2A7E545-91A6-4705-BD9A-D0B0B572A8C7}">
      <dsp:nvSpPr>
        <dsp:cNvPr id="0" name=""/>
        <dsp:cNvSpPr/>
      </dsp:nvSpPr>
      <dsp:spPr>
        <a:xfrm>
          <a:off x="1463297" y="407272"/>
          <a:ext cx="1390863" cy="543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Estudo de requisito para tarefas</a:t>
          </a:r>
        </a:p>
      </dsp:txBody>
      <dsp:txXfrm>
        <a:off x="1489806" y="433781"/>
        <a:ext cx="1337845" cy="490012"/>
      </dsp:txXfrm>
    </dsp:sp>
    <dsp:sp modelId="{DE77C904-26A6-4006-887D-A78D49854E14}">
      <dsp:nvSpPr>
        <dsp:cNvPr id="0" name=""/>
        <dsp:cNvSpPr/>
      </dsp:nvSpPr>
      <dsp:spPr>
        <a:xfrm>
          <a:off x="2923704" y="407272"/>
          <a:ext cx="1390863" cy="543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Condicionantes de atividades </a:t>
          </a:r>
        </a:p>
      </dsp:txBody>
      <dsp:txXfrm>
        <a:off x="2950213" y="433781"/>
        <a:ext cx="1337845" cy="490012"/>
      </dsp:txXfrm>
    </dsp:sp>
    <dsp:sp modelId="{714CEA32-69AF-4D1E-AEAD-6CC566C911C1}">
      <dsp:nvSpPr>
        <dsp:cNvPr id="0" name=""/>
        <dsp:cNvSpPr/>
      </dsp:nvSpPr>
      <dsp:spPr>
        <a:xfrm>
          <a:off x="4384110" y="407272"/>
          <a:ext cx="1390863" cy="543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Confrontação da tarefa ( prescrito) x atividade (realizado)</a:t>
          </a:r>
        </a:p>
      </dsp:txBody>
      <dsp:txXfrm>
        <a:off x="4410619" y="433781"/>
        <a:ext cx="1337845" cy="490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AEF0-119D-4945-AF07-8F9CA2EC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3013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ROLDAO LIMA JUNIOR</dc:creator>
  <cp:keywords/>
  <cp:lastModifiedBy>Maxwel Amorim</cp:lastModifiedBy>
  <cp:revision>3</cp:revision>
  <cp:lastPrinted>2023-06-30T05:09:00Z</cp:lastPrinted>
  <dcterms:created xsi:type="dcterms:W3CDTF">2023-06-30T22:30:00Z</dcterms:created>
  <dcterms:modified xsi:type="dcterms:W3CDTF">2023-07-14T17:04:00Z</dcterms:modified>
</cp:coreProperties>
</file>