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153BCC" w14:textId="299537C2" w:rsidR="00BF1A84" w:rsidRDefault="00C54CD0" w:rsidP="002D7202">
      <w:pPr>
        <w:pStyle w:val="TextosemFormatao"/>
        <w:spacing w:beforeAutospacing="0" w:afterAutospacing="0"/>
        <w:ind w:right="-518"/>
        <w:jc w:val="center"/>
        <w:rPr>
          <w:rFonts w:ascii="Times New Roman" w:hAnsi="Times New Roman"/>
          <w:b/>
          <w:sz w:val="24"/>
          <w:szCs w:val="24"/>
          <w:lang w:val="pt-BR"/>
        </w:rPr>
      </w:pPr>
      <w:r w:rsidRPr="00C54CD0">
        <w:rPr>
          <w:rFonts w:ascii="Times New Roman" w:hAnsi="Times New Roman"/>
          <w:b/>
          <w:sz w:val="24"/>
          <w:szCs w:val="24"/>
          <w:lang w:val="pt-BR"/>
        </w:rPr>
        <w:t>AUMENTO SIGNIFICATIVO DE ENGENHEIROS AMBIENTAIS NAS PREFEITURAS DECORRENTE DAS AÇÕES IMPLEMENTADAS PELA ASSOCIAÇÃO PROFISSIONAL APEA-ES</w:t>
      </w:r>
    </w:p>
    <w:p w14:paraId="36024693" w14:textId="77777777" w:rsidR="00C54CD0" w:rsidRPr="00C54CD0" w:rsidRDefault="00C54CD0" w:rsidP="002D7202">
      <w:pPr>
        <w:pStyle w:val="TextosemFormatao"/>
        <w:spacing w:beforeAutospacing="0" w:afterAutospacing="0"/>
        <w:ind w:right="-518"/>
        <w:jc w:val="center"/>
        <w:rPr>
          <w:rFonts w:ascii="Times New Roman" w:hAnsi="Times New Roman"/>
          <w:b/>
          <w:sz w:val="24"/>
          <w:szCs w:val="24"/>
          <w:lang w:val="pt-BR"/>
        </w:rPr>
      </w:pPr>
    </w:p>
    <w:p w14:paraId="55A4037C" w14:textId="77777777" w:rsidR="00367E45" w:rsidRPr="0020459D" w:rsidRDefault="0026273B" w:rsidP="008C436D">
      <w:pPr>
        <w:ind w:right="-1"/>
        <w:jc w:val="both"/>
      </w:pPr>
      <w:r>
        <w:t>PRISCILA</w:t>
      </w:r>
      <w:r w:rsidR="00462624">
        <w:t xml:space="preserve"> LETRO CALDEIRA VIEIRA</w:t>
      </w:r>
      <w:r w:rsidR="00462624" w:rsidRPr="0020459D">
        <w:rPr>
          <w:vertAlign w:val="superscript"/>
        </w:rPr>
        <w:t>1</w:t>
      </w:r>
      <w:r w:rsidR="00462624">
        <w:t xml:space="preserve">, </w:t>
      </w:r>
      <w:r w:rsidR="00462624" w:rsidRPr="00462624">
        <w:t>FILIPE EMANUEL DA SILVA MACHADO BASTOS</w:t>
      </w:r>
      <w:r w:rsidR="00462624" w:rsidRPr="0020459D">
        <w:rPr>
          <w:vertAlign w:val="superscript"/>
        </w:rPr>
        <w:t>2</w:t>
      </w:r>
      <w:r w:rsidR="00462624">
        <w:t>, GIULIANO BATTISTI</w:t>
      </w:r>
      <w:r w:rsidR="00462624" w:rsidRPr="0020459D">
        <w:rPr>
          <w:vertAlign w:val="superscript"/>
        </w:rPr>
        <w:t>3</w:t>
      </w:r>
      <w:r w:rsidR="00462624">
        <w:t xml:space="preserve"> E </w:t>
      </w:r>
      <w:r w:rsidR="00462624" w:rsidRPr="00462624">
        <w:t>MIREILE PERDIGÃO PAIVA GONÇALVES</w:t>
      </w:r>
      <w:r w:rsidR="00DA381B" w:rsidRPr="0020459D">
        <w:rPr>
          <w:vertAlign w:val="superscript"/>
        </w:rPr>
        <w:t>4</w:t>
      </w:r>
    </w:p>
    <w:p w14:paraId="102687FD" w14:textId="77777777" w:rsidR="00367E45" w:rsidRPr="00446D3A" w:rsidRDefault="00367E45" w:rsidP="00380272">
      <w:pPr>
        <w:ind w:right="-518"/>
        <w:jc w:val="center"/>
      </w:pPr>
    </w:p>
    <w:p w14:paraId="313BA384" w14:textId="77777777" w:rsidR="00E74C1E" w:rsidRPr="00446D3A" w:rsidRDefault="0094773C" w:rsidP="0020459D">
      <w:pPr>
        <w:jc w:val="both"/>
        <w:rPr>
          <w:rStyle w:val="Hyperlink"/>
          <w:color w:val="auto"/>
          <w:u w:val="none"/>
        </w:rPr>
      </w:pPr>
      <w:r w:rsidRPr="00446D3A">
        <w:rPr>
          <w:vertAlign w:val="superscript"/>
        </w:rPr>
        <w:t>1</w:t>
      </w:r>
      <w:r w:rsidR="00462624">
        <w:rPr>
          <w:vertAlign w:val="superscript"/>
        </w:rPr>
        <w:t xml:space="preserve"> </w:t>
      </w:r>
      <w:r w:rsidR="00462624">
        <w:t>Me</w:t>
      </w:r>
      <w:r w:rsidRPr="00446D3A">
        <w:t xml:space="preserve">. </w:t>
      </w:r>
      <w:r w:rsidR="00462624">
        <w:t xml:space="preserve">Engenheira Ambiental, </w:t>
      </w:r>
      <w:r w:rsidR="00462624" w:rsidRPr="009E1D09">
        <w:t xml:space="preserve">Conselheira </w:t>
      </w:r>
      <w:r w:rsidR="009E1D09" w:rsidRPr="009E1D09">
        <w:t xml:space="preserve">Fiscal </w:t>
      </w:r>
      <w:r w:rsidR="00462624" w:rsidRPr="009E1D09">
        <w:t>da APEA-ES</w:t>
      </w:r>
      <w:r w:rsidR="00E74C1E" w:rsidRPr="009E1D09">
        <w:t xml:space="preserve">, </w:t>
      </w:r>
      <w:r w:rsidR="00462624" w:rsidRPr="009E1D09">
        <w:t>priscilaletro</w:t>
      </w:r>
      <w:r w:rsidR="00462624">
        <w:t>@yahoo.com.br</w:t>
      </w:r>
      <w:r w:rsidR="0066176E">
        <w:t>;</w:t>
      </w:r>
    </w:p>
    <w:p w14:paraId="57FCD80B" w14:textId="06795EC7" w:rsidR="008431A3" w:rsidRPr="00462624" w:rsidRDefault="57358FC0" w:rsidP="57358FC0">
      <w:pPr>
        <w:jc w:val="both"/>
      </w:pPr>
      <w:r w:rsidRPr="57358FC0">
        <w:rPr>
          <w:vertAlign w:val="superscript"/>
        </w:rPr>
        <w:t xml:space="preserve">2 </w:t>
      </w:r>
      <w:r w:rsidRPr="57358FC0">
        <w:t>MBA. Engenhe</w:t>
      </w:r>
      <w:r w:rsidR="00825062">
        <w:t>i</w:t>
      </w:r>
      <w:r w:rsidRPr="57358FC0">
        <w:t>ro Ambiental, Presidente da APEA-ES, fesmbastos10@gmail.com;</w:t>
      </w:r>
    </w:p>
    <w:p w14:paraId="19F8F6B7" w14:textId="1F8AD075" w:rsidR="00E56BE7" w:rsidRPr="00462624" w:rsidRDefault="57358FC0" w:rsidP="57358FC0">
      <w:pPr>
        <w:jc w:val="both"/>
      </w:pPr>
      <w:r w:rsidRPr="57358FC0">
        <w:t>3 Bel., Engenheiro Ambiental, Vice-presidente da APEA-ES, adm.apeaes@gmail.com;</w:t>
      </w:r>
    </w:p>
    <w:p w14:paraId="7F1D805A" w14:textId="35E932D7" w:rsidR="008431A3" w:rsidRPr="00462624" w:rsidRDefault="57358FC0" w:rsidP="57358FC0">
      <w:pPr>
        <w:jc w:val="both"/>
        <w:rPr>
          <w:color w:val="000000" w:themeColor="text1"/>
        </w:rPr>
      </w:pPr>
      <w:r w:rsidRPr="57358FC0">
        <w:rPr>
          <w:color w:val="000000" w:themeColor="text1"/>
        </w:rPr>
        <w:t>4 Bela., Engenheira Ambiental, Secretária da APEA-ES, mireileperdigao@hotmail.com.</w:t>
      </w:r>
    </w:p>
    <w:p w14:paraId="29D1ED8A" w14:textId="77777777" w:rsidR="00E56BE7" w:rsidRPr="00E56BE7" w:rsidRDefault="00E56BE7" w:rsidP="00E56BE7">
      <w:pPr>
        <w:jc w:val="center"/>
        <w:rPr>
          <w:szCs w:val="22"/>
        </w:rPr>
      </w:pPr>
    </w:p>
    <w:p w14:paraId="75928FE3" w14:textId="77777777" w:rsidR="00E74C1E" w:rsidRPr="00446D3A" w:rsidRDefault="00E74C1E" w:rsidP="00380272">
      <w:pPr>
        <w:jc w:val="center"/>
        <w:rPr>
          <w:sz w:val="22"/>
          <w:szCs w:val="22"/>
        </w:rPr>
      </w:pPr>
      <w:r w:rsidRPr="00446D3A">
        <w:rPr>
          <w:sz w:val="22"/>
          <w:szCs w:val="22"/>
        </w:rPr>
        <w:t xml:space="preserve">Apresentado no            </w:t>
      </w:r>
    </w:p>
    <w:p w14:paraId="12A6DF9E" w14:textId="77777777" w:rsidR="00E74C1E" w:rsidRPr="00446D3A" w:rsidRDefault="00E74C1E" w:rsidP="00380272">
      <w:pPr>
        <w:jc w:val="center"/>
        <w:rPr>
          <w:sz w:val="22"/>
          <w:szCs w:val="22"/>
        </w:rPr>
      </w:pPr>
      <w:r w:rsidRPr="00446D3A">
        <w:rPr>
          <w:sz w:val="22"/>
          <w:szCs w:val="22"/>
        </w:rPr>
        <w:t>Congresso Técnico Científico da Enge</w:t>
      </w:r>
      <w:r w:rsidR="009A1D67">
        <w:rPr>
          <w:sz w:val="22"/>
          <w:szCs w:val="22"/>
        </w:rPr>
        <w:t>nharia e da Agronomia – CONTECC</w:t>
      </w:r>
    </w:p>
    <w:p w14:paraId="26DD7675" w14:textId="77777777" w:rsidR="00D06A0C" w:rsidRPr="00446D3A" w:rsidRDefault="00462624" w:rsidP="00380272">
      <w:pPr>
        <w:jc w:val="center"/>
        <w:rPr>
          <w:sz w:val="22"/>
          <w:szCs w:val="22"/>
        </w:rPr>
      </w:pPr>
      <w:r>
        <w:rPr>
          <w:sz w:val="22"/>
          <w:szCs w:val="22"/>
        </w:rPr>
        <w:t>08</w:t>
      </w:r>
      <w:r w:rsidR="00CB3747">
        <w:rPr>
          <w:sz w:val="22"/>
          <w:szCs w:val="22"/>
        </w:rPr>
        <w:t xml:space="preserve"> a </w:t>
      </w:r>
      <w:r>
        <w:rPr>
          <w:sz w:val="22"/>
          <w:szCs w:val="22"/>
        </w:rPr>
        <w:t>11</w:t>
      </w:r>
      <w:r w:rsidR="00CB3747">
        <w:rPr>
          <w:sz w:val="22"/>
          <w:szCs w:val="22"/>
        </w:rPr>
        <w:t xml:space="preserve"> de </w:t>
      </w:r>
      <w:r>
        <w:rPr>
          <w:sz w:val="22"/>
          <w:szCs w:val="22"/>
        </w:rPr>
        <w:t>agosto</w:t>
      </w:r>
      <w:r w:rsidR="00CB3747">
        <w:rPr>
          <w:sz w:val="22"/>
          <w:szCs w:val="22"/>
        </w:rPr>
        <w:t xml:space="preserve"> de </w:t>
      </w:r>
      <w:r w:rsidR="00D06A0C">
        <w:rPr>
          <w:sz w:val="22"/>
          <w:szCs w:val="22"/>
        </w:rPr>
        <w:t>20</w:t>
      </w:r>
      <w:r w:rsidR="00D40D87">
        <w:rPr>
          <w:sz w:val="22"/>
          <w:szCs w:val="22"/>
        </w:rPr>
        <w:t>2</w:t>
      </w:r>
      <w:r>
        <w:rPr>
          <w:sz w:val="22"/>
          <w:szCs w:val="22"/>
        </w:rPr>
        <w:t>3</w:t>
      </w:r>
    </w:p>
    <w:p w14:paraId="191639FA" w14:textId="77777777" w:rsidR="00E74C1E" w:rsidRPr="00462624" w:rsidRDefault="00E74C1E" w:rsidP="00380272">
      <w:pPr>
        <w:jc w:val="center"/>
        <w:rPr>
          <w:color w:val="FF0000"/>
          <w:szCs w:val="22"/>
        </w:rPr>
      </w:pPr>
    </w:p>
    <w:p w14:paraId="04BAECA3" w14:textId="77777777" w:rsidR="00E74C1E" w:rsidRDefault="00E74C1E" w:rsidP="00F53212">
      <w:pPr>
        <w:jc w:val="both"/>
        <w:rPr>
          <w:sz w:val="22"/>
          <w:szCs w:val="22"/>
        </w:rPr>
      </w:pPr>
      <w:r w:rsidRPr="00F53212">
        <w:rPr>
          <w:b/>
          <w:sz w:val="22"/>
          <w:szCs w:val="22"/>
        </w:rPr>
        <w:t>RESUMO</w:t>
      </w:r>
      <w:r w:rsidRPr="00F53212">
        <w:rPr>
          <w:sz w:val="22"/>
          <w:szCs w:val="22"/>
        </w:rPr>
        <w:t xml:space="preserve">: </w:t>
      </w:r>
      <w:r w:rsidR="00F53212" w:rsidRPr="00F53212">
        <w:rPr>
          <w:sz w:val="22"/>
          <w:szCs w:val="22"/>
        </w:rPr>
        <w:t xml:space="preserve">Este artigo científico analisa o aumento significativo da contratação de Engenheiros Ambientais nas </w:t>
      </w:r>
      <w:r w:rsidR="00F53212">
        <w:rPr>
          <w:sz w:val="22"/>
          <w:szCs w:val="22"/>
        </w:rPr>
        <w:t>P</w:t>
      </w:r>
      <w:r w:rsidR="00F53212" w:rsidRPr="00F53212">
        <w:rPr>
          <w:sz w:val="22"/>
          <w:szCs w:val="22"/>
        </w:rPr>
        <w:t xml:space="preserve">refeituras do Espírito Santo após a realização e ações da Associação de Profissionais em Engenharia Ambiental do Espírito Santo (APEA-ES). Com base em pesquisas e dados coletados, o estudo examina os principais fatores que contribuíram para essa tendência, incluindo a conscientização crescente sobre a importância da sustentabilidade e a necessidade de profissionais especializados para lidar com questões ambientais complexas. Os resultados destacam a influência da APEA-ES na promoção da profissão e no fortalecimento da presença de Engenheiros Ambientais no setor público, evidenciando a importância dessas iniciativas para o desenvolvimento sustentável do </w:t>
      </w:r>
      <w:r w:rsidR="00F53212">
        <w:rPr>
          <w:sz w:val="22"/>
          <w:szCs w:val="22"/>
        </w:rPr>
        <w:t>E</w:t>
      </w:r>
      <w:r w:rsidR="00F53212" w:rsidRPr="00F53212">
        <w:rPr>
          <w:sz w:val="22"/>
          <w:szCs w:val="22"/>
        </w:rPr>
        <w:t>stado.</w:t>
      </w:r>
    </w:p>
    <w:p w14:paraId="7F28EBB8" w14:textId="4934637E" w:rsidR="00A45FEC" w:rsidRPr="00446D3A" w:rsidRDefault="00A45FEC" w:rsidP="00A45FEC">
      <w:pPr>
        <w:jc w:val="both"/>
        <w:rPr>
          <w:sz w:val="22"/>
          <w:szCs w:val="22"/>
        </w:rPr>
      </w:pPr>
      <w:r w:rsidRPr="00446D3A">
        <w:rPr>
          <w:b/>
          <w:sz w:val="22"/>
          <w:szCs w:val="22"/>
        </w:rPr>
        <w:t>PALAVRAS-CHAVE:</w:t>
      </w:r>
      <w:r w:rsidRPr="00446D3A">
        <w:rPr>
          <w:sz w:val="22"/>
          <w:szCs w:val="22"/>
        </w:rPr>
        <w:t xml:space="preserve"> </w:t>
      </w:r>
      <w:r>
        <w:rPr>
          <w:sz w:val="22"/>
          <w:szCs w:val="22"/>
        </w:rPr>
        <w:t xml:space="preserve">Engenharia Ambiental, entidades de classe, APEA-ES, municípios. </w:t>
      </w:r>
    </w:p>
    <w:p w14:paraId="12F5EA44" w14:textId="77777777" w:rsidR="00A45FEC" w:rsidRPr="00F53212" w:rsidRDefault="00A45FEC" w:rsidP="00F53212">
      <w:pPr>
        <w:jc w:val="both"/>
        <w:rPr>
          <w:sz w:val="22"/>
          <w:szCs w:val="22"/>
        </w:rPr>
      </w:pPr>
    </w:p>
    <w:p w14:paraId="1214E144" w14:textId="77777777" w:rsidR="00F53212" w:rsidRPr="00446D3A" w:rsidRDefault="00F53212" w:rsidP="00F53212">
      <w:pPr>
        <w:jc w:val="both"/>
        <w:rPr>
          <w:szCs w:val="22"/>
        </w:rPr>
      </w:pPr>
    </w:p>
    <w:p w14:paraId="045A1090" w14:textId="30EC6F79" w:rsidR="00A45FEC" w:rsidRDefault="00C54CD0" w:rsidP="00462624">
      <w:pPr>
        <w:tabs>
          <w:tab w:val="left" w:pos="6313"/>
        </w:tabs>
        <w:adjustRightInd w:val="0"/>
        <w:jc w:val="center"/>
        <w:rPr>
          <w:b/>
          <w:sz w:val="22"/>
          <w:szCs w:val="22"/>
          <w:lang w:val="en-US"/>
        </w:rPr>
      </w:pPr>
      <w:r w:rsidRPr="00C54CD0">
        <w:rPr>
          <w:b/>
          <w:sz w:val="22"/>
          <w:szCs w:val="22"/>
          <w:lang w:val="en-US"/>
        </w:rPr>
        <w:t>SIGNIFICANT INCREASE IN THE NUMBER OF ENVIRONMENTAL ENGINEERS IN CITY CITIES AS A RESULT OF ACTIONS IMPLEMENTED BY ASSOCIAÇÃO PROFESSIONAL APEA-ES</w:t>
      </w:r>
    </w:p>
    <w:p w14:paraId="6FD05B09" w14:textId="77777777" w:rsidR="00C54CD0" w:rsidRPr="00637B4C" w:rsidRDefault="00C54CD0" w:rsidP="00462624">
      <w:pPr>
        <w:tabs>
          <w:tab w:val="left" w:pos="6313"/>
        </w:tabs>
        <w:adjustRightInd w:val="0"/>
        <w:jc w:val="center"/>
        <w:rPr>
          <w:b/>
          <w:szCs w:val="22"/>
          <w:lang w:val="en-US"/>
        </w:rPr>
      </w:pPr>
    </w:p>
    <w:p w14:paraId="7811EF6C" w14:textId="77777777" w:rsidR="00611409" w:rsidRDefault="00E74C1E" w:rsidP="00F53212">
      <w:pPr>
        <w:ind w:right="-1"/>
        <w:jc w:val="both"/>
        <w:rPr>
          <w:sz w:val="22"/>
          <w:szCs w:val="22"/>
          <w:lang w:val="en-US"/>
        </w:rPr>
      </w:pPr>
      <w:r w:rsidRPr="00637B4C">
        <w:rPr>
          <w:b/>
          <w:sz w:val="22"/>
          <w:szCs w:val="22"/>
          <w:lang w:val="en-US"/>
        </w:rPr>
        <w:t>ABSTRACT</w:t>
      </w:r>
      <w:r w:rsidRPr="00637B4C">
        <w:rPr>
          <w:sz w:val="22"/>
          <w:szCs w:val="22"/>
          <w:lang w:val="en-US"/>
        </w:rPr>
        <w:t xml:space="preserve">: </w:t>
      </w:r>
      <w:r w:rsidR="00F53212" w:rsidRPr="00F53212">
        <w:rPr>
          <w:sz w:val="22"/>
          <w:szCs w:val="22"/>
          <w:lang w:val="en-US"/>
        </w:rPr>
        <w:t xml:space="preserve">This scientific article analyzes the significant increase in the hiring of Environmental Engineers in the Municipalities of </w:t>
      </w:r>
      <w:proofErr w:type="spellStart"/>
      <w:r w:rsidR="00F53212" w:rsidRPr="00F53212">
        <w:rPr>
          <w:sz w:val="22"/>
          <w:szCs w:val="22"/>
          <w:lang w:val="en-US"/>
        </w:rPr>
        <w:t>Espírito</w:t>
      </w:r>
      <w:proofErr w:type="spellEnd"/>
      <w:r w:rsidR="00F53212" w:rsidRPr="00F53212">
        <w:rPr>
          <w:sz w:val="22"/>
          <w:szCs w:val="22"/>
          <w:lang w:val="en-US"/>
        </w:rPr>
        <w:t xml:space="preserve"> Santo after the accomplishment and actions of the Association of Professionals in Environmental Engineering of </w:t>
      </w:r>
      <w:proofErr w:type="spellStart"/>
      <w:r w:rsidR="00F53212" w:rsidRPr="00F53212">
        <w:rPr>
          <w:sz w:val="22"/>
          <w:szCs w:val="22"/>
          <w:lang w:val="en-US"/>
        </w:rPr>
        <w:t>Espírito</w:t>
      </w:r>
      <w:proofErr w:type="spellEnd"/>
      <w:r w:rsidR="00F53212" w:rsidRPr="00F53212">
        <w:rPr>
          <w:sz w:val="22"/>
          <w:szCs w:val="22"/>
          <w:lang w:val="en-US"/>
        </w:rPr>
        <w:t xml:space="preserve"> Santo (APEA-ES). Based on research and data collected, the study examines the main factors that have contributed to this trend, including the growing awareness of the importance of sustainability and the need for specialized professionals to deal with complex environmental issues. The results highlight the influence of APEA-ES in promoting the profession and strengthening the presence of Environmental Engineers in the public sector, highlighting the importance of these initiatives for the sustainable development of the state.</w:t>
      </w:r>
    </w:p>
    <w:p w14:paraId="207C4954" w14:textId="1572982F" w:rsidR="00A45FEC" w:rsidRDefault="00A45FEC" w:rsidP="00F53212">
      <w:pPr>
        <w:ind w:right="-1"/>
        <w:jc w:val="both"/>
        <w:rPr>
          <w:sz w:val="22"/>
          <w:szCs w:val="22"/>
          <w:lang w:val="en-US"/>
        </w:rPr>
      </w:pPr>
      <w:r w:rsidRPr="00637B4C">
        <w:rPr>
          <w:b/>
          <w:sz w:val="22"/>
          <w:szCs w:val="22"/>
          <w:lang w:val="en-US"/>
        </w:rPr>
        <w:t>KEYWORDS:</w:t>
      </w:r>
      <w:r>
        <w:rPr>
          <w:b/>
          <w:sz w:val="22"/>
          <w:szCs w:val="22"/>
          <w:lang w:val="en-US"/>
        </w:rPr>
        <w:t xml:space="preserve"> </w:t>
      </w:r>
      <w:r w:rsidRPr="00A45FEC">
        <w:rPr>
          <w:sz w:val="22"/>
          <w:szCs w:val="22"/>
        </w:rPr>
        <w:t>Environmental Engineering, class entities, APEA-ES, municipalities.</w:t>
      </w:r>
    </w:p>
    <w:p w14:paraId="631B03B5" w14:textId="77777777" w:rsidR="00F53212" w:rsidRPr="008C436D" w:rsidRDefault="00F53212" w:rsidP="00F53212">
      <w:pPr>
        <w:ind w:right="-1"/>
        <w:jc w:val="both"/>
        <w:rPr>
          <w:b/>
          <w:sz w:val="22"/>
          <w:szCs w:val="22"/>
          <w:lang w:val="en-US"/>
        </w:rPr>
      </w:pPr>
    </w:p>
    <w:p w14:paraId="1E6A322A" w14:textId="77777777" w:rsidR="00E74C1E" w:rsidRDefault="00E74C1E" w:rsidP="00380272">
      <w:pPr>
        <w:pStyle w:val="TextosemFormatao"/>
        <w:spacing w:beforeAutospacing="0" w:afterAutospacing="0"/>
        <w:rPr>
          <w:rFonts w:ascii="Times New Roman" w:hAnsi="Times New Roman"/>
          <w:b/>
          <w:sz w:val="22"/>
          <w:szCs w:val="22"/>
          <w:lang w:val="pt-BR"/>
        </w:rPr>
      </w:pPr>
      <w:r w:rsidRPr="00437A35">
        <w:rPr>
          <w:rFonts w:ascii="Times New Roman" w:hAnsi="Times New Roman"/>
          <w:b/>
          <w:sz w:val="22"/>
          <w:szCs w:val="22"/>
          <w:lang w:val="pt-BR"/>
        </w:rPr>
        <w:t>INTRODUÇÃO</w:t>
      </w:r>
    </w:p>
    <w:p w14:paraId="6B132EF3" w14:textId="77777777" w:rsidR="00462624" w:rsidRDefault="00462624" w:rsidP="002A6794">
      <w:pPr>
        <w:pStyle w:val="TextosemFormatao"/>
        <w:spacing w:beforeAutospacing="0" w:afterAutospacing="0"/>
        <w:ind w:firstLine="709"/>
        <w:rPr>
          <w:rFonts w:ascii="Times New Roman" w:hAnsi="Times New Roman"/>
          <w:sz w:val="22"/>
          <w:szCs w:val="22"/>
          <w:lang w:val="pt-BR" w:eastAsia="pt-BR"/>
        </w:rPr>
      </w:pPr>
      <w:r w:rsidRPr="00462624">
        <w:rPr>
          <w:rFonts w:ascii="Times New Roman" w:hAnsi="Times New Roman"/>
          <w:sz w:val="22"/>
          <w:szCs w:val="22"/>
          <w:lang w:val="pt-BR" w:eastAsia="pt-BR"/>
        </w:rPr>
        <w:t xml:space="preserve">No Brasil o exercício das profissões de engenharia é regulamentado pela Lei Federal nº 5.194, de 24 de dezembro de 1966. Essa mesma Lei define, em seu art. 37, a composição dos Conselhos Regionais, que deve contar com representantes diretos das entidades de classe, que têm como interesse principal a valorização dos profissionais. </w:t>
      </w:r>
    </w:p>
    <w:p w14:paraId="59FD1B3C" w14:textId="77777777" w:rsidR="00462624" w:rsidRPr="00462624" w:rsidRDefault="00462624" w:rsidP="002A6794">
      <w:pPr>
        <w:pStyle w:val="TextosemFormatao"/>
        <w:spacing w:beforeAutospacing="0" w:afterAutospacing="0"/>
        <w:ind w:firstLine="709"/>
        <w:rPr>
          <w:rFonts w:ascii="Times New Roman" w:hAnsi="Times New Roman"/>
          <w:sz w:val="22"/>
          <w:szCs w:val="22"/>
          <w:lang w:val="pt-BR" w:eastAsia="pt-BR"/>
        </w:rPr>
      </w:pPr>
      <w:r w:rsidRPr="00462624">
        <w:rPr>
          <w:rFonts w:ascii="Times New Roman" w:hAnsi="Times New Roman"/>
          <w:sz w:val="22"/>
          <w:szCs w:val="22"/>
          <w:lang w:val="pt-BR" w:eastAsia="pt-BR"/>
        </w:rPr>
        <w:t xml:space="preserve">Em seu artigo Padilha (2013) relacionou as atribuições e responsabilidades do Sistema Profissional envolvido no sistema </w:t>
      </w:r>
      <w:proofErr w:type="spellStart"/>
      <w:r w:rsidRPr="00462624">
        <w:rPr>
          <w:rFonts w:ascii="Times New Roman" w:hAnsi="Times New Roman"/>
          <w:sz w:val="22"/>
          <w:szCs w:val="22"/>
          <w:lang w:val="pt-BR" w:eastAsia="pt-BR"/>
        </w:rPr>
        <w:t>Confea</w:t>
      </w:r>
      <w:proofErr w:type="spellEnd"/>
      <w:r w:rsidRPr="00462624">
        <w:rPr>
          <w:rFonts w:ascii="Times New Roman" w:hAnsi="Times New Roman"/>
          <w:sz w:val="22"/>
          <w:szCs w:val="22"/>
          <w:lang w:val="pt-BR" w:eastAsia="pt-BR"/>
        </w:rPr>
        <w:t xml:space="preserve">/CREA. O autor apresenta as seguintes indicações: </w:t>
      </w:r>
    </w:p>
    <w:p w14:paraId="5E0AA97B"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t xml:space="preserve">a) As universidades </w:t>
      </w:r>
    </w:p>
    <w:p w14:paraId="5A14C7F9"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t xml:space="preserve">• Principal função: formar profissionais; </w:t>
      </w:r>
    </w:p>
    <w:p w14:paraId="6A4871B2"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t xml:space="preserve">b) Os Conselhos Profissionais </w:t>
      </w:r>
    </w:p>
    <w:p w14:paraId="783EBC7C"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lastRenderedPageBreak/>
        <w:t xml:space="preserve">• Principal função: regulamentar e fiscalizar o exercício da profissão; </w:t>
      </w:r>
    </w:p>
    <w:p w14:paraId="19D1E6CC" w14:textId="398F1B99" w:rsidR="00462624" w:rsidRPr="00462624" w:rsidRDefault="7A0479E9" w:rsidP="7A0479E9">
      <w:pPr>
        <w:pStyle w:val="TextosemFormatao"/>
        <w:spacing w:beforeAutospacing="0" w:afterAutospacing="0"/>
        <w:rPr>
          <w:rFonts w:ascii="Times New Roman" w:hAnsi="Times New Roman"/>
          <w:sz w:val="22"/>
          <w:szCs w:val="22"/>
          <w:lang w:val="pt-BR" w:eastAsia="pt-BR"/>
        </w:rPr>
      </w:pPr>
      <w:r w:rsidRPr="7A0479E9">
        <w:rPr>
          <w:rFonts w:ascii="Times New Roman" w:hAnsi="Times New Roman"/>
          <w:sz w:val="22"/>
          <w:szCs w:val="22"/>
          <w:lang w:val="pt-BR" w:eastAsia="pt-BR"/>
        </w:rPr>
        <w:t xml:space="preserve">c) Os sindicatos </w:t>
      </w:r>
    </w:p>
    <w:p w14:paraId="248FDC6E"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t xml:space="preserve">• Principal função: garantir aos profissionais os direitos trabalhistas; </w:t>
      </w:r>
    </w:p>
    <w:p w14:paraId="3E0823E7"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t xml:space="preserve">d) A Mútua de Assistência </w:t>
      </w:r>
    </w:p>
    <w:p w14:paraId="59563ABF"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t xml:space="preserve">• Principal função: garantir aos profissionais assistência social e desenvolvimento pessoal; </w:t>
      </w:r>
    </w:p>
    <w:p w14:paraId="5C188574"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t xml:space="preserve">e) As entidades de classe </w:t>
      </w:r>
    </w:p>
    <w:p w14:paraId="33C4ABB4" w14:textId="77777777" w:rsidR="00462624" w:rsidRPr="00462624" w:rsidRDefault="00462624" w:rsidP="004845DE">
      <w:pPr>
        <w:pStyle w:val="TextosemFormatao"/>
        <w:spacing w:beforeAutospacing="0" w:afterAutospacing="0"/>
        <w:rPr>
          <w:rFonts w:ascii="Times New Roman" w:hAnsi="Times New Roman"/>
          <w:sz w:val="22"/>
          <w:szCs w:val="22"/>
          <w:lang w:val="pt-BR" w:eastAsia="pt-BR"/>
        </w:rPr>
      </w:pPr>
      <w:r w:rsidRPr="00462624">
        <w:rPr>
          <w:rFonts w:ascii="Times New Roman" w:hAnsi="Times New Roman"/>
          <w:sz w:val="22"/>
          <w:szCs w:val="22"/>
          <w:lang w:val="pt-BR" w:eastAsia="pt-BR"/>
        </w:rPr>
        <w:t>• Principal função: promover a integração social dos profissionais associados, facilitar o acesso aos benefícios garantidos pelas demais instituições do sistema.</w:t>
      </w:r>
    </w:p>
    <w:p w14:paraId="1AFBD5D6" w14:textId="77777777" w:rsidR="00462624" w:rsidRDefault="00462624" w:rsidP="002A6794">
      <w:pPr>
        <w:pStyle w:val="TextosemFormatao"/>
        <w:spacing w:beforeAutospacing="0" w:afterAutospacing="0"/>
        <w:ind w:firstLine="709"/>
        <w:rPr>
          <w:rFonts w:ascii="Times New Roman" w:hAnsi="Times New Roman"/>
          <w:sz w:val="22"/>
          <w:szCs w:val="22"/>
          <w:lang w:val="pt-BR" w:eastAsia="pt-BR"/>
        </w:rPr>
      </w:pPr>
      <w:r w:rsidRPr="00462624">
        <w:rPr>
          <w:rFonts w:ascii="Times New Roman" w:hAnsi="Times New Roman"/>
          <w:sz w:val="22"/>
          <w:szCs w:val="22"/>
          <w:lang w:val="pt-BR" w:eastAsia="pt-BR"/>
        </w:rPr>
        <w:t>Conforme relatado por Padilha (2013), historicamente as entidades de classe sempre foram criadas para congregar profissionais e permitir que a união viabilizasse ações na defesa dos seus próprios interesses, dentre esses o autor destaca as reservas de mercado, tabelas de honorários, pleitos políticos.</w:t>
      </w:r>
    </w:p>
    <w:p w14:paraId="4A47241F" w14:textId="77777777" w:rsidR="004845DE" w:rsidRDefault="004845DE" w:rsidP="002A6794">
      <w:pPr>
        <w:pStyle w:val="TextosemFormatao"/>
        <w:spacing w:beforeAutospacing="0" w:afterAutospacing="0"/>
        <w:ind w:firstLine="709"/>
        <w:rPr>
          <w:rFonts w:ascii="Times New Roman" w:hAnsi="Times New Roman"/>
          <w:sz w:val="22"/>
          <w:szCs w:val="22"/>
          <w:lang w:val="pt-BR" w:eastAsia="pt-BR"/>
        </w:rPr>
      </w:pPr>
      <w:r w:rsidRPr="004845DE">
        <w:rPr>
          <w:rFonts w:ascii="Times New Roman" w:hAnsi="Times New Roman"/>
          <w:sz w:val="22"/>
          <w:szCs w:val="22"/>
          <w:lang w:val="pt-BR" w:eastAsia="pt-BR"/>
        </w:rPr>
        <w:t xml:space="preserve">No Espírito Santo a Associação dos Profissionais de Engenharia Ambiental (APEA) foi instituída no ano de 2013, em virtude das dificuldades enfrentadas pelos profissionais no mercado de trabalho e junto ao Conselho de Engenharia do Espírito Santo – CREA/ES.  </w:t>
      </w:r>
    </w:p>
    <w:p w14:paraId="264187A3" w14:textId="77777777" w:rsidR="004845DE" w:rsidRPr="004845DE" w:rsidRDefault="004845DE" w:rsidP="002A6794">
      <w:pPr>
        <w:pStyle w:val="TextosemFormatao"/>
        <w:spacing w:beforeAutospacing="0" w:afterAutospacing="0"/>
        <w:ind w:firstLine="709"/>
        <w:rPr>
          <w:rFonts w:ascii="Times New Roman" w:hAnsi="Times New Roman"/>
          <w:sz w:val="22"/>
          <w:szCs w:val="22"/>
          <w:lang w:val="pt-BR" w:eastAsia="pt-BR"/>
        </w:rPr>
      </w:pPr>
      <w:r w:rsidRPr="004845DE">
        <w:rPr>
          <w:rFonts w:ascii="Times New Roman" w:hAnsi="Times New Roman"/>
          <w:sz w:val="22"/>
          <w:szCs w:val="22"/>
          <w:lang w:val="pt-BR" w:eastAsia="pt-BR"/>
        </w:rPr>
        <w:t>A profissão do Engenheiro Ambiental obedece à legislação do Conselho</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Regional de Engenharia, Arquitetura e Agronomia (CREA) e suas competências</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e atribuições são definidas pelo CONFEA - Conselho Federal de Engenharia,</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Arquitetura e Agronomia, por meio da Lei no 5.194, de 1966, definidas pela</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Resolução n. 218 de 1973 e, especificamente, regulamentada pela Resolução</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do CONFEA n. 447 de 22 de setembro de 2000, a qual enquadra a profissão no</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grupo ou categoria da Engenharia, modalidade Civil.</w:t>
      </w:r>
    </w:p>
    <w:p w14:paraId="3AFD51E8" w14:textId="77777777" w:rsidR="004845DE" w:rsidRDefault="004845DE" w:rsidP="002A6794">
      <w:pPr>
        <w:pStyle w:val="TextosemFormatao"/>
        <w:spacing w:beforeAutospacing="0" w:afterAutospacing="0"/>
        <w:ind w:firstLine="709"/>
        <w:rPr>
          <w:rFonts w:ascii="Times New Roman" w:hAnsi="Times New Roman"/>
          <w:sz w:val="22"/>
          <w:szCs w:val="22"/>
          <w:lang w:val="pt-BR" w:eastAsia="pt-BR"/>
        </w:rPr>
      </w:pPr>
      <w:r w:rsidRPr="004845DE">
        <w:rPr>
          <w:rFonts w:ascii="Times New Roman" w:hAnsi="Times New Roman"/>
          <w:sz w:val="22"/>
          <w:szCs w:val="22"/>
          <w:lang w:val="pt-BR" w:eastAsia="pt-BR"/>
        </w:rPr>
        <w:t>De acordo com as Resoluções n. 447 e n. 218 do CONFEA, compete ao</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Engenheiro Ambiental o desempenho das atividades referentes à administração</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gestão e ordenamento ambiental e ao monitoramento e mitigação de impactos</w:t>
      </w:r>
      <w:r>
        <w:rPr>
          <w:rFonts w:ascii="Times New Roman" w:hAnsi="Times New Roman"/>
          <w:sz w:val="22"/>
          <w:szCs w:val="22"/>
          <w:lang w:val="pt-BR" w:eastAsia="pt-BR"/>
        </w:rPr>
        <w:t xml:space="preserve"> </w:t>
      </w:r>
      <w:r w:rsidRPr="004845DE">
        <w:rPr>
          <w:rFonts w:ascii="Times New Roman" w:hAnsi="Times New Roman"/>
          <w:sz w:val="22"/>
          <w:szCs w:val="22"/>
          <w:lang w:val="pt-BR" w:eastAsia="pt-BR"/>
        </w:rPr>
        <w:t>ambientais, seus serviços afins e correlatos.</w:t>
      </w:r>
    </w:p>
    <w:p w14:paraId="233BF505" w14:textId="6B15D895" w:rsidR="004845DE" w:rsidRDefault="004845DE" w:rsidP="001D56D9">
      <w:pPr>
        <w:pStyle w:val="TextosemFormatao"/>
        <w:spacing w:beforeAutospacing="0" w:afterAutospacing="0"/>
        <w:ind w:firstLine="709"/>
        <w:rPr>
          <w:rFonts w:ascii="Times New Roman" w:hAnsi="Times New Roman"/>
          <w:sz w:val="22"/>
          <w:szCs w:val="22"/>
          <w:lang w:val="pt-BR" w:eastAsia="pt-BR"/>
        </w:rPr>
      </w:pPr>
      <w:r w:rsidRPr="004845DE">
        <w:rPr>
          <w:rFonts w:ascii="Times New Roman" w:hAnsi="Times New Roman"/>
          <w:sz w:val="22"/>
          <w:szCs w:val="22"/>
          <w:lang w:val="pt-BR" w:eastAsia="pt-BR"/>
        </w:rPr>
        <w:t xml:space="preserve">Cruvinel et al. </w:t>
      </w:r>
      <w:r w:rsidR="001D56D9">
        <w:rPr>
          <w:rFonts w:ascii="Times New Roman" w:hAnsi="Times New Roman"/>
          <w:sz w:val="22"/>
          <w:szCs w:val="22"/>
          <w:lang w:val="pt-BR" w:eastAsia="pt-BR"/>
        </w:rPr>
        <w:t>(</w:t>
      </w:r>
      <w:r w:rsidRPr="004845DE">
        <w:rPr>
          <w:rFonts w:ascii="Times New Roman" w:hAnsi="Times New Roman"/>
          <w:sz w:val="22"/>
          <w:szCs w:val="22"/>
          <w:lang w:val="pt-BR" w:eastAsia="pt-BR"/>
        </w:rPr>
        <w:t>2014</w:t>
      </w:r>
      <w:r w:rsidR="001D56D9">
        <w:rPr>
          <w:rFonts w:ascii="Times New Roman" w:hAnsi="Times New Roman"/>
          <w:sz w:val="22"/>
          <w:szCs w:val="22"/>
          <w:lang w:val="pt-BR" w:eastAsia="pt-BR"/>
        </w:rPr>
        <w:t xml:space="preserve">) </w:t>
      </w:r>
      <w:r w:rsidRPr="004845DE">
        <w:rPr>
          <w:rFonts w:ascii="Times New Roman" w:hAnsi="Times New Roman"/>
          <w:sz w:val="22"/>
          <w:szCs w:val="22"/>
          <w:lang w:val="pt-BR" w:eastAsia="pt-BR"/>
        </w:rPr>
        <w:t xml:space="preserve">desenvolveram um estudo sobre a trajetória do curso de Engenharia Ambiental no Brasil. Conforme relatado pelos autores, o principal objetivo dessa engenharia é a formação de profissionais preparados para propor soluções para os problemas ambientais, com o desenvolvimento e aplicação de tecnologias. A necessidade de um profissional capacitado para preservar a qualidade dos recursos naturais e prevenir a poluição causada por ações antrópicas foi percebida na década de 90, com o início das discussões referentes ao meio ambiente, como as grandes conferências das Nações Unidas iniciadas no ano de 1972. </w:t>
      </w:r>
    </w:p>
    <w:p w14:paraId="4E337C16" w14:textId="0C913C12" w:rsidR="004845DE" w:rsidRDefault="004845DE" w:rsidP="002A6794">
      <w:pPr>
        <w:pStyle w:val="TextosemFormatao"/>
        <w:spacing w:beforeAutospacing="0" w:afterAutospacing="0"/>
        <w:ind w:firstLine="709"/>
        <w:rPr>
          <w:rFonts w:ascii="Times New Roman" w:hAnsi="Times New Roman"/>
          <w:sz w:val="22"/>
          <w:szCs w:val="22"/>
          <w:lang w:val="pt-BR" w:eastAsia="pt-BR"/>
        </w:rPr>
      </w:pPr>
      <w:r w:rsidRPr="004845DE">
        <w:rPr>
          <w:rFonts w:ascii="Times New Roman" w:hAnsi="Times New Roman"/>
          <w:sz w:val="22"/>
          <w:szCs w:val="22"/>
          <w:lang w:val="pt-BR" w:eastAsia="pt-BR"/>
        </w:rPr>
        <w:t xml:space="preserve">Em seu trabalho </w:t>
      </w:r>
      <w:bookmarkStart w:id="0" w:name="_Hlk139890704"/>
      <w:r>
        <w:rPr>
          <w:rFonts w:ascii="Times New Roman" w:hAnsi="Times New Roman"/>
          <w:sz w:val="22"/>
          <w:szCs w:val="22"/>
          <w:lang w:val="pt-BR" w:eastAsia="pt-BR"/>
        </w:rPr>
        <w:t xml:space="preserve">Fortes (2022) </w:t>
      </w:r>
      <w:bookmarkEnd w:id="0"/>
      <w:r w:rsidRPr="004845DE">
        <w:rPr>
          <w:rFonts w:ascii="Times New Roman" w:hAnsi="Times New Roman"/>
          <w:sz w:val="22"/>
          <w:szCs w:val="22"/>
          <w:lang w:val="pt-BR" w:eastAsia="pt-BR"/>
        </w:rPr>
        <w:t xml:space="preserve">destacou a importância do profissional de Engenharia Ambiental para a adoção efetiva da Política Nacional de Meio Ambiente pelos </w:t>
      </w:r>
      <w:r w:rsidR="001D56D9">
        <w:rPr>
          <w:rFonts w:ascii="Times New Roman" w:hAnsi="Times New Roman"/>
          <w:sz w:val="22"/>
          <w:szCs w:val="22"/>
          <w:lang w:val="pt-BR" w:eastAsia="pt-BR"/>
        </w:rPr>
        <w:t>M</w:t>
      </w:r>
      <w:r w:rsidRPr="004845DE">
        <w:rPr>
          <w:rFonts w:ascii="Times New Roman" w:hAnsi="Times New Roman"/>
          <w:sz w:val="22"/>
          <w:szCs w:val="22"/>
          <w:lang w:val="pt-BR" w:eastAsia="pt-BR"/>
        </w:rPr>
        <w:t>unicípios, por tratar-se da área que oferece às empresas e ao poder público, um modo ambientalmente adequado para manejo das atividade</w:t>
      </w:r>
      <w:r w:rsidR="001D56D9">
        <w:rPr>
          <w:rFonts w:ascii="Times New Roman" w:hAnsi="Times New Roman"/>
          <w:sz w:val="22"/>
          <w:szCs w:val="22"/>
          <w:lang w:val="pt-BR" w:eastAsia="pt-BR"/>
        </w:rPr>
        <w:t>s</w:t>
      </w:r>
      <w:r w:rsidRPr="004845DE">
        <w:rPr>
          <w:rFonts w:ascii="Times New Roman" w:hAnsi="Times New Roman"/>
          <w:sz w:val="22"/>
          <w:szCs w:val="22"/>
          <w:lang w:val="pt-BR" w:eastAsia="pt-BR"/>
        </w:rPr>
        <w:t xml:space="preserve"> e auxílio da adequação frente à legislação ambiental. Para </w:t>
      </w:r>
      <w:r w:rsidR="001D56D9">
        <w:rPr>
          <w:rFonts w:ascii="Times New Roman" w:hAnsi="Times New Roman"/>
          <w:sz w:val="22"/>
          <w:szCs w:val="22"/>
          <w:lang w:val="pt-BR" w:eastAsia="pt-BR"/>
        </w:rPr>
        <w:t xml:space="preserve">a autora </w:t>
      </w:r>
      <w:r w:rsidRPr="004845DE">
        <w:rPr>
          <w:rFonts w:ascii="Times New Roman" w:hAnsi="Times New Roman"/>
          <w:sz w:val="22"/>
          <w:szCs w:val="22"/>
          <w:lang w:val="pt-BR" w:eastAsia="pt-BR"/>
        </w:rPr>
        <w:t>esse profissional é fundamental para tornar a gestão ambiental municipal mais eficiente.</w:t>
      </w:r>
    </w:p>
    <w:p w14:paraId="282C2578" w14:textId="77777777" w:rsidR="002A6794" w:rsidRDefault="009E1D09" w:rsidP="002A6794">
      <w:pPr>
        <w:pStyle w:val="TextosemFormatao"/>
        <w:spacing w:beforeAutospacing="0" w:afterAutospacing="0"/>
        <w:ind w:firstLine="709"/>
        <w:rPr>
          <w:rFonts w:ascii="Times New Roman" w:hAnsi="Times New Roman"/>
          <w:sz w:val="22"/>
          <w:szCs w:val="22"/>
          <w:lang w:val="pt-BR" w:eastAsia="pt-BR"/>
        </w:rPr>
      </w:pPr>
      <w:r w:rsidRPr="009E1D09">
        <w:rPr>
          <w:rFonts w:ascii="Times New Roman" w:hAnsi="Times New Roman"/>
          <w:sz w:val="22"/>
          <w:szCs w:val="22"/>
          <w:lang w:val="pt-BR" w:eastAsia="pt-BR"/>
        </w:rPr>
        <w:t xml:space="preserve">Nesse sentido, </w:t>
      </w:r>
      <w:r>
        <w:rPr>
          <w:rFonts w:ascii="Times New Roman" w:hAnsi="Times New Roman"/>
          <w:sz w:val="22"/>
          <w:szCs w:val="22"/>
          <w:lang w:val="pt-BR" w:eastAsia="pt-BR"/>
        </w:rPr>
        <w:t>é notório que n</w:t>
      </w:r>
      <w:r w:rsidRPr="009E1D09">
        <w:rPr>
          <w:rFonts w:ascii="Times New Roman" w:hAnsi="Times New Roman"/>
          <w:sz w:val="22"/>
          <w:szCs w:val="22"/>
          <w:lang w:val="pt-BR" w:eastAsia="pt-BR"/>
        </w:rPr>
        <w:t xml:space="preserve">os últimos anos, tem havido uma preocupação crescente com a preservação do meio ambiente e a busca por soluções sustentáveis para os problemas ambientais enfrentados pela sociedade. </w:t>
      </w:r>
      <w:r>
        <w:rPr>
          <w:rFonts w:ascii="Times New Roman" w:hAnsi="Times New Roman"/>
          <w:sz w:val="22"/>
          <w:szCs w:val="22"/>
          <w:lang w:val="pt-BR" w:eastAsia="pt-BR"/>
        </w:rPr>
        <w:t>Portanto</w:t>
      </w:r>
      <w:r w:rsidRPr="009E1D09">
        <w:rPr>
          <w:rFonts w:ascii="Times New Roman" w:hAnsi="Times New Roman"/>
          <w:sz w:val="22"/>
          <w:szCs w:val="22"/>
          <w:lang w:val="pt-BR" w:eastAsia="pt-BR"/>
        </w:rPr>
        <w:t>, a atuação dos Engenheiros Ambientais tem se tornado cada vez mais relevante, dada sua expertise na análise e resolução de questões relacionadas ao meio ambiente.</w:t>
      </w:r>
    </w:p>
    <w:p w14:paraId="40A63F64" w14:textId="3ABA2534" w:rsidR="009E1D09" w:rsidRPr="004845DE" w:rsidRDefault="009E1D09" w:rsidP="002A6794">
      <w:pPr>
        <w:pStyle w:val="TextosemFormatao"/>
        <w:spacing w:beforeAutospacing="0" w:afterAutospacing="0"/>
        <w:ind w:firstLine="709"/>
        <w:rPr>
          <w:rFonts w:ascii="Times New Roman" w:hAnsi="Times New Roman"/>
          <w:sz w:val="22"/>
          <w:szCs w:val="22"/>
          <w:lang w:val="pt-BR" w:eastAsia="pt-BR"/>
        </w:rPr>
      </w:pPr>
      <w:r w:rsidRPr="009E1D09">
        <w:rPr>
          <w:rFonts w:ascii="Times New Roman" w:hAnsi="Times New Roman"/>
          <w:sz w:val="22"/>
          <w:szCs w:val="22"/>
          <w:lang w:val="pt-BR" w:eastAsia="pt-BR"/>
        </w:rPr>
        <w:t>O presente estudo visa investigar o aumento</w:t>
      </w:r>
      <w:r>
        <w:rPr>
          <w:rFonts w:ascii="Times New Roman" w:hAnsi="Times New Roman"/>
          <w:sz w:val="22"/>
          <w:szCs w:val="22"/>
          <w:lang w:val="pt-BR" w:eastAsia="pt-BR"/>
        </w:rPr>
        <w:t xml:space="preserve"> do quantitativo </w:t>
      </w:r>
      <w:r w:rsidRPr="009E1D09">
        <w:rPr>
          <w:rFonts w:ascii="Times New Roman" w:hAnsi="Times New Roman"/>
          <w:sz w:val="22"/>
          <w:szCs w:val="22"/>
          <w:lang w:val="pt-BR" w:eastAsia="pt-BR"/>
        </w:rPr>
        <w:t xml:space="preserve">dos Engenheiros Ambientais </w:t>
      </w:r>
      <w:r>
        <w:rPr>
          <w:rFonts w:ascii="Times New Roman" w:hAnsi="Times New Roman"/>
          <w:sz w:val="22"/>
          <w:szCs w:val="22"/>
          <w:lang w:val="pt-BR" w:eastAsia="pt-BR"/>
        </w:rPr>
        <w:t xml:space="preserve">em atuação </w:t>
      </w:r>
      <w:r w:rsidRPr="009E1D09">
        <w:rPr>
          <w:rFonts w:ascii="Times New Roman" w:hAnsi="Times New Roman"/>
          <w:sz w:val="22"/>
          <w:szCs w:val="22"/>
          <w:lang w:val="pt-BR" w:eastAsia="pt-BR"/>
        </w:rPr>
        <w:t>nas prefeituras do Espírito Santo</w:t>
      </w:r>
      <w:r>
        <w:rPr>
          <w:rFonts w:ascii="Times New Roman" w:hAnsi="Times New Roman"/>
          <w:sz w:val="22"/>
          <w:szCs w:val="22"/>
          <w:lang w:val="pt-BR" w:eastAsia="pt-BR"/>
        </w:rPr>
        <w:t>,</w:t>
      </w:r>
      <w:r w:rsidRPr="009E1D09">
        <w:rPr>
          <w:rFonts w:ascii="Times New Roman" w:hAnsi="Times New Roman"/>
          <w:sz w:val="22"/>
          <w:szCs w:val="22"/>
          <w:lang w:val="pt-BR" w:eastAsia="pt-BR"/>
        </w:rPr>
        <w:t xml:space="preserve"> após a realização </w:t>
      </w:r>
      <w:r w:rsidR="001D56D9">
        <w:rPr>
          <w:rFonts w:ascii="Times New Roman" w:hAnsi="Times New Roman"/>
          <w:sz w:val="22"/>
          <w:szCs w:val="22"/>
          <w:lang w:val="pt-BR" w:eastAsia="pt-BR"/>
        </w:rPr>
        <w:t>d</w:t>
      </w:r>
      <w:r w:rsidRPr="009E1D09">
        <w:rPr>
          <w:rFonts w:ascii="Times New Roman" w:hAnsi="Times New Roman"/>
          <w:sz w:val="22"/>
          <w:szCs w:val="22"/>
          <w:lang w:val="pt-BR" w:eastAsia="pt-BR"/>
        </w:rPr>
        <w:t>e ações da APEA-ES.</w:t>
      </w:r>
    </w:p>
    <w:p w14:paraId="44DAAE27" w14:textId="77777777" w:rsidR="009E1D09" w:rsidRPr="00462624" w:rsidRDefault="009E1D09" w:rsidP="004845DE">
      <w:pPr>
        <w:pStyle w:val="TextosemFormatao"/>
        <w:spacing w:beforeAutospacing="0" w:afterAutospacing="0"/>
        <w:rPr>
          <w:rFonts w:ascii="Times New Roman" w:hAnsi="Times New Roman"/>
          <w:sz w:val="22"/>
          <w:szCs w:val="22"/>
          <w:lang w:val="pt-BR" w:eastAsia="pt-BR"/>
        </w:rPr>
      </w:pPr>
    </w:p>
    <w:p w14:paraId="1457EB4F" w14:textId="77777777" w:rsidR="00CC053E" w:rsidRPr="004845DE" w:rsidRDefault="00CC053E" w:rsidP="004845DE">
      <w:pPr>
        <w:pStyle w:val="TextosemFormatao"/>
        <w:spacing w:beforeAutospacing="0" w:afterAutospacing="0"/>
        <w:rPr>
          <w:rFonts w:ascii="Times New Roman" w:hAnsi="Times New Roman"/>
          <w:sz w:val="22"/>
          <w:szCs w:val="22"/>
          <w:lang w:val="pt-BR" w:eastAsia="pt-BR"/>
        </w:rPr>
      </w:pPr>
    </w:p>
    <w:p w14:paraId="0BEAE0B6" w14:textId="77777777" w:rsidR="00E74C1E" w:rsidRPr="00437A35" w:rsidRDefault="00E74C1E" w:rsidP="00380272">
      <w:pPr>
        <w:ind w:right="-1"/>
        <w:rPr>
          <w:b/>
          <w:sz w:val="22"/>
          <w:szCs w:val="22"/>
        </w:rPr>
      </w:pPr>
      <w:r w:rsidRPr="00437A35">
        <w:rPr>
          <w:b/>
          <w:sz w:val="22"/>
          <w:szCs w:val="22"/>
        </w:rPr>
        <w:t>MATERIA</w:t>
      </w:r>
      <w:r w:rsidR="001A5BA0">
        <w:rPr>
          <w:b/>
          <w:sz w:val="22"/>
          <w:szCs w:val="22"/>
        </w:rPr>
        <w:t>L</w:t>
      </w:r>
      <w:r w:rsidRPr="00437A35">
        <w:rPr>
          <w:b/>
          <w:sz w:val="22"/>
          <w:szCs w:val="22"/>
        </w:rPr>
        <w:t xml:space="preserve"> E MÉTODOS </w:t>
      </w:r>
    </w:p>
    <w:p w14:paraId="4CBB63A2" w14:textId="1EE081B5" w:rsidR="003D036B" w:rsidRPr="003D036B" w:rsidRDefault="002A6794" w:rsidP="003D036B">
      <w:pPr>
        <w:tabs>
          <w:tab w:val="left" w:pos="0"/>
        </w:tabs>
        <w:autoSpaceDE w:val="0"/>
        <w:autoSpaceDN w:val="0"/>
        <w:adjustRightInd w:val="0"/>
        <w:jc w:val="both"/>
        <w:rPr>
          <w:sz w:val="22"/>
          <w:szCs w:val="22"/>
        </w:rPr>
      </w:pPr>
      <w:r>
        <w:rPr>
          <w:sz w:val="22"/>
          <w:szCs w:val="22"/>
        </w:rPr>
        <w:tab/>
      </w:r>
      <w:r w:rsidR="003D036B" w:rsidRPr="003D036B">
        <w:rPr>
          <w:sz w:val="22"/>
          <w:szCs w:val="22"/>
        </w:rPr>
        <w:t xml:space="preserve">Esta pesquisa foi realizada a partir dos dados coletados sobre o número de Engenheiros Ambientais contratados pelas prefeituras do Espírito Santo. Para esse levantamento foram consultados os portais de transparência dos </w:t>
      </w:r>
      <w:r w:rsidR="001D56D9">
        <w:rPr>
          <w:sz w:val="22"/>
          <w:szCs w:val="22"/>
        </w:rPr>
        <w:t>M</w:t>
      </w:r>
      <w:r w:rsidR="003D036B" w:rsidRPr="003D036B">
        <w:rPr>
          <w:sz w:val="22"/>
          <w:szCs w:val="22"/>
        </w:rPr>
        <w:t>unicípios, realizados contatos diretos por e-mail e ligações às Secretarias competentes, bem como entrevistas a profissionais da área e representantes das Prefeituras</w:t>
      </w:r>
      <w:r w:rsidR="001D56D9">
        <w:rPr>
          <w:sz w:val="22"/>
          <w:szCs w:val="22"/>
        </w:rPr>
        <w:t xml:space="preserve">, </w:t>
      </w:r>
      <w:r w:rsidR="003D036B" w:rsidRPr="003D036B">
        <w:rPr>
          <w:sz w:val="22"/>
          <w:szCs w:val="22"/>
        </w:rPr>
        <w:t>e análise de documentos e relatórios da Associação.</w:t>
      </w:r>
    </w:p>
    <w:p w14:paraId="4BEA1C8F" w14:textId="77777777" w:rsidR="002C20F1" w:rsidRDefault="002A6794" w:rsidP="003D036B">
      <w:pPr>
        <w:tabs>
          <w:tab w:val="left" w:pos="0"/>
        </w:tabs>
        <w:autoSpaceDE w:val="0"/>
        <w:autoSpaceDN w:val="0"/>
        <w:adjustRightInd w:val="0"/>
        <w:jc w:val="both"/>
        <w:rPr>
          <w:sz w:val="22"/>
          <w:szCs w:val="22"/>
        </w:rPr>
      </w:pPr>
      <w:r>
        <w:rPr>
          <w:sz w:val="22"/>
          <w:szCs w:val="22"/>
        </w:rPr>
        <w:lastRenderedPageBreak/>
        <w:tab/>
      </w:r>
      <w:r w:rsidR="003D036B" w:rsidRPr="003D036B">
        <w:rPr>
          <w:sz w:val="22"/>
          <w:szCs w:val="22"/>
        </w:rPr>
        <w:t xml:space="preserve">Para melhor visualização dos resultados, e a fim de viabilizar a comparação dos números antes e após a realização das ações promovidas pela APEA-ES, os resultados obtidos nos anos de </w:t>
      </w:r>
      <w:r w:rsidR="00527B42">
        <w:rPr>
          <w:sz w:val="22"/>
          <w:szCs w:val="22"/>
        </w:rPr>
        <w:t>2019, 2020 e 2022</w:t>
      </w:r>
      <w:r w:rsidR="003D036B" w:rsidRPr="003D036B">
        <w:rPr>
          <w:sz w:val="22"/>
          <w:szCs w:val="22"/>
        </w:rPr>
        <w:t xml:space="preserve"> foram mapeados com ferramentas do software de geoprocessamento, </w:t>
      </w:r>
      <w:proofErr w:type="spellStart"/>
      <w:r w:rsidR="003D036B" w:rsidRPr="003D036B">
        <w:rPr>
          <w:sz w:val="22"/>
          <w:szCs w:val="22"/>
        </w:rPr>
        <w:t>ArcGIS</w:t>
      </w:r>
      <w:proofErr w:type="spellEnd"/>
      <w:r w:rsidR="003D036B" w:rsidRPr="003D036B">
        <w:rPr>
          <w:sz w:val="22"/>
          <w:szCs w:val="22"/>
        </w:rPr>
        <w:t>.</w:t>
      </w:r>
    </w:p>
    <w:p w14:paraId="6F568A90" w14:textId="77777777" w:rsidR="003D036B" w:rsidRDefault="003D036B" w:rsidP="003D036B">
      <w:pPr>
        <w:tabs>
          <w:tab w:val="left" w:pos="0"/>
        </w:tabs>
        <w:autoSpaceDE w:val="0"/>
        <w:autoSpaceDN w:val="0"/>
        <w:adjustRightInd w:val="0"/>
        <w:jc w:val="both"/>
        <w:rPr>
          <w:b/>
          <w:sz w:val="22"/>
          <w:szCs w:val="22"/>
        </w:rPr>
      </w:pPr>
    </w:p>
    <w:p w14:paraId="660EB6BD" w14:textId="77777777" w:rsidR="00C350B6" w:rsidRDefault="00C350B6" w:rsidP="006F0E1F">
      <w:pPr>
        <w:tabs>
          <w:tab w:val="left" w:pos="0"/>
        </w:tabs>
        <w:autoSpaceDE w:val="0"/>
        <w:autoSpaceDN w:val="0"/>
        <w:adjustRightInd w:val="0"/>
        <w:jc w:val="both"/>
        <w:rPr>
          <w:b/>
          <w:sz w:val="22"/>
          <w:szCs w:val="22"/>
        </w:rPr>
      </w:pPr>
      <w:r w:rsidRPr="00437A35">
        <w:rPr>
          <w:b/>
          <w:sz w:val="22"/>
          <w:szCs w:val="22"/>
        </w:rPr>
        <w:t>RESULTADOS E DISCUSSÃO</w:t>
      </w:r>
    </w:p>
    <w:p w14:paraId="5D855763" w14:textId="77777777" w:rsidR="00527B42" w:rsidRDefault="00527B42" w:rsidP="006F0E1F">
      <w:pPr>
        <w:tabs>
          <w:tab w:val="left" w:pos="0"/>
        </w:tabs>
        <w:autoSpaceDE w:val="0"/>
        <w:autoSpaceDN w:val="0"/>
        <w:adjustRightInd w:val="0"/>
        <w:jc w:val="both"/>
        <w:rPr>
          <w:b/>
          <w:sz w:val="22"/>
          <w:szCs w:val="22"/>
        </w:rPr>
      </w:pPr>
      <w:r>
        <w:rPr>
          <w:b/>
          <w:sz w:val="22"/>
          <w:szCs w:val="22"/>
        </w:rPr>
        <w:t xml:space="preserve"> </w:t>
      </w:r>
    </w:p>
    <w:p w14:paraId="5F764BED" w14:textId="3987A114" w:rsidR="00527B42" w:rsidRPr="00527B42" w:rsidRDefault="00527B42" w:rsidP="002A6794">
      <w:pPr>
        <w:ind w:firstLine="709"/>
        <w:jc w:val="both"/>
        <w:rPr>
          <w:sz w:val="22"/>
          <w:szCs w:val="22"/>
        </w:rPr>
      </w:pPr>
      <w:r w:rsidRPr="00527B42">
        <w:rPr>
          <w:sz w:val="22"/>
          <w:szCs w:val="22"/>
        </w:rPr>
        <w:t xml:space="preserve">Em 2019, a APEA notificou diversos </w:t>
      </w:r>
      <w:r w:rsidR="002A6794">
        <w:rPr>
          <w:sz w:val="22"/>
          <w:szCs w:val="22"/>
        </w:rPr>
        <w:t>M</w:t>
      </w:r>
      <w:r w:rsidRPr="00527B42">
        <w:rPr>
          <w:sz w:val="22"/>
          <w:szCs w:val="22"/>
        </w:rPr>
        <w:t>unicípios sobre a</w:t>
      </w:r>
      <w:r w:rsidR="00074B8E">
        <w:rPr>
          <w:sz w:val="22"/>
          <w:szCs w:val="22"/>
        </w:rPr>
        <w:t xml:space="preserve"> importância da</w:t>
      </w:r>
      <w:r w:rsidRPr="00527B42">
        <w:rPr>
          <w:sz w:val="22"/>
          <w:szCs w:val="22"/>
        </w:rPr>
        <w:t xml:space="preserve"> atuação do Engenheiro</w:t>
      </w:r>
      <w:r>
        <w:rPr>
          <w:sz w:val="22"/>
          <w:szCs w:val="22"/>
        </w:rPr>
        <w:t xml:space="preserve"> </w:t>
      </w:r>
      <w:r w:rsidRPr="00527B42">
        <w:rPr>
          <w:sz w:val="22"/>
          <w:szCs w:val="22"/>
        </w:rPr>
        <w:t>Ambiental na correta gestão ambiental local e os benefícios que o mesmo</w:t>
      </w:r>
      <w:r>
        <w:rPr>
          <w:sz w:val="22"/>
          <w:szCs w:val="22"/>
        </w:rPr>
        <w:t xml:space="preserve"> </w:t>
      </w:r>
      <w:r w:rsidRPr="00527B42">
        <w:rPr>
          <w:sz w:val="22"/>
          <w:szCs w:val="22"/>
        </w:rPr>
        <w:t>poderia proporcionar para a gestão municipal</w:t>
      </w:r>
      <w:r w:rsidR="002A6794">
        <w:rPr>
          <w:sz w:val="22"/>
          <w:szCs w:val="22"/>
        </w:rPr>
        <w:t>.</w:t>
      </w:r>
    </w:p>
    <w:p w14:paraId="6AC192F9" w14:textId="6A35FC03" w:rsidR="00527B42" w:rsidRDefault="00527B42" w:rsidP="002C6B64">
      <w:pPr>
        <w:ind w:firstLine="709"/>
        <w:jc w:val="both"/>
        <w:rPr>
          <w:sz w:val="22"/>
          <w:szCs w:val="22"/>
        </w:rPr>
      </w:pPr>
      <w:r w:rsidRPr="00527B42">
        <w:rPr>
          <w:sz w:val="22"/>
          <w:szCs w:val="22"/>
        </w:rPr>
        <w:t xml:space="preserve">Nos dados levantados em 2020, </w:t>
      </w:r>
      <w:r w:rsidR="002C6B64">
        <w:rPr>
          <w:sz w:val="22"/>
          <w:szCs w:val="22"/>
        </w:rPr>
        <w:t>dos 78 M</w:t>
      </w:r>
      <w:r w:rsidRPr="00527B42">
        <w:rPr>
          <w:sz w:val="22"/>
          <w:szCs w:val="22"/>
        </w:rPr>
        <w:t>unicípios do Espírito Santo</w:t>
      </w:r>
      <w:r>
        <w:rPr>
          <w:sz w:val="22"/>
          <w:szCs w:val="22"/>
        </w:rPr>
        <w:t xml:space="preserve"> </w:t>
      </w:r>
      <w:r w:rsidR="002C6B64">
        <w:rPr>
          <w:sz w:val="22"/>
          <w:szCs w:val="22"/>
        </w:rPr>
        <w:t xml:space="preserve">41 </w:t>
      </w:r>
      <w:r w:rsidRPr="00527B42">
        <w:rPr>
          <w:sz w:val="22"/>
          <w:szCs w:val="22"/>
        </w:rPr>
        <w:t>declararam possuir Engenheiros Ambientais atuando em prefeituras, contra 35</w:t>
      </w:r>
      <w:r>
        <w:rPr>
          <w:sz w:val="22"/>
          <w:szCs w:val="22"/>
        </w:rPr>
        <w:t xml:space="preserve"> </w:t>
      </w:r>
      <w:r w:rsidR="008F51E3">
        <w:rPr>
          <w:sz w:val="22"/>
          <w:szCs w:val="22"/>
        </w:rPr>
        <w:t>M</w:t>
      </w:r>
      <w:r w:rsidRPr="00527B42">
        <w:rPr>
          <w:sz w:val="22"/>
          <w:szCs w:val="22"/>
        </w:rPr>
        <w:t>unicípios que possuíam em 2019, chegando aos 68% de aumento até março</w:t>
      </w:r>
      <w:r>
        <w:rPr>
          <w:sz w:val="22"/>
          <w:szCs w:val="22"/>
        </w:rPr>
        <w:t xml:space="preserve"> </w:t>
      </w:r>
      <w:r w:rsidRPr="00527B42">
        <w:rPr>
          <w:sz w:val="22"/>
          <w:szCs w:val="22"/>
        </w:rPr>
        <w:t xml:space="preserve">de 2020, isso sem considerar os consórcios. </w:t>
      </w:r>
    </w:p>
    <w:p w14:paraId="283BC804" w14:textId="77777777" w:rsidR="00BD4623" w:rsidRDefault="00C2260E" w:rsidP="002C6B64">
      <w:pPr>
        <w:jc w:val="both"/>
        <w:rPr>
          <w:sz w:val="22"/>
          <w:szCs w:val="22"/>
        </w:rPr>
      </w:pPr>
      <w:r>
        <w:rPr>
          <w:sz w:val="22"/>
          <w:szCs w:val="22"/>
        </w:rPr>
        <w:tab/>
        <w:t>No novo levantamento realizado para atualização</w:t>
      </w:r>
      <w:r w:rsidR="00074B8E">
        <w:rPr>
          <w:sz w:val="22"/>
          <w:szCs w:val="22"/>
        </w:rPr>
        <w:t xml:space="preserve"> de dados</w:t>
      </w:r>
      <w:r>
        <w:rPr>
          <w:sz w:val="22"/>
          <w:szCs w:val="22"/>
        </w:rPr>
        <w:t>, no ano de 2022, foi verificado um aumento considerável, o número de Municípios que contavam com Engenheiros Ambientais na equipe técnica aumentou de 41 do ano de 2020 para 65 em 202</w:t>
      </w:r>
      <w:r w:rsidR="00074B8E">
        <w:rPr>
          <w:sz w:val="22"/>
          <w:szCs w:val="22"/>
        </w:rPr>
        <w:t>2</w:t>
      </w:r>
      <w:r w:rsidR="002C6B64">
        <w:rPr>
          <w:sz w:val="22"/>
          <w:szCs w:val="22"/>
        </w:rPr>
        <w:t xml:space="preserve">. </w:t>
      </w:r>
      <w:r w:rsidR="00BD4623">
        <w:rPr>
          <w:sz w:val="22"/>
          <w:szCs w:val="22"/>
        </w:rPr>
        <w:t xml:space="preserve">Os resultados obtidos com os levantamentos seguem apresentados na Figura 01. </w:t>
      </w:r>
    </w:p>
    <w:p w14:paraId="5D65F7C8" w14:textId="77777777" w:rsidR="00BD4623" w:rsidRDefault="00BD4623" w:rsidP="002C6B64">
      <w:pPr>
        <w:jc w:val="both"/>
        <w:rPr>
          <w:sz w:val="22"/>
          <w:szCs w:val="22"/>
        </w:rPr>
      </w:pPr>
    </w:p>
    <w:p w14:paraId="38F9299F" w14:textId="3CEA8A7E" w:rsidR="00BD4623" w:rsidRDefault="00BD4623" w:rsidP="002C6B64">
      <w:pPr>
        <w:jc w:val="both"/>
        <w:rPr>
          <w:sz w:val="22"/>
          <w:szCs w:val="22"/>
        </w:rPr>
      </w:pPr>
      <w:r>
        <w:rPr>
          <w:sz w:val="22"/>
          <w:szCs w:val="22"/>
        </w:rPr>
        <w:t xml:space="preserve">Figura 01. Gráfico com os dados dos levantamentos. </w:t>
      </w:r>
    </w:p>
    <w:p w14:paraId="2BBAF5C5" w14:textId="77777777" w:rsidR="00BD4623" w:rsidRDefault="00BD4623" w:rsidP="002C6B64">
      <w:pPr>
        <w:jc w:val="both"/>
        <w:rPr>
          <w:sz w:val="22"/>
          <w:szCs w:val="22"/>
        </w:rPr>
      </w:pPr>
    </w:p>
    <w:p w14:paraId="696BFCCA" w14:textId="12F1ACF5" w:rsidR="00BD4623" w:rsidRDefault="00BD4623" w:rsidP="002C6B64">
      <w:pPr>
        <w:jc w:val="both"/>
        <w:rPr>
          <w:sz w:val="22"/>
          <w:szCs w:val="22"/>
        </w:rPr>
      </w:pPr>
      <w:r>
        <w:rPr>
          <w:noProof/>
        </w:rPr>
        <w:drawing>
          <wp:inline distT="0" distB="0" distL="0" distR="0" wp14:anchorId="5C84EC06" wp14:editId="42B7DC44">
            <wp:extent cx="5193102" cy="3019245"/>
            <wp:effectExtent l="0" t="0" r="7620" b="10160"/>
            <wp:docPr id="138836569" name="Gráfico 1">
              <a:extLst xmlns:a="http://schemas.openxmlformats.org/drawingml/2006/main">
                <a:ext uri="{FF2B5EF4-FFF2-40B4-BE49-F238E27FC236}">
                  <a16:creationId xmlns:a16="http://schemas.microsoft.com/office/drawing/2014/main" id="{824EB8EA-FE73-4BDD-9EB8-089A5EC58B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6747AC2C" w14:textId="77777777" w:rsidR="00BD4623" w:rsidRDefault="00BD4623" w:rsidP="002C6B64">
      <w:pPr>
        <w:jc w:val="both"/>
        <w:rPr>
          <w:sz w:val="22"/>
          <w:szCs w:val="22"/>
        </w:rPr>
      </w:pPr>
    </w:p>
    <w:p w14:paraId="2DC25598" w14:textId="77777777" w:rsidR="00BD4623" w:rsidRDefault="00BD4623" w:rsidP="002C6B64">
      <w:pPr>
        <w:jc w:val="both"/>
        <w:rPr>
          <w:sz w:val="22"/>
          <w:szCs w:val="22"/>
        </w:rPr>
      </w:pPr>
    </w:p>
    <w:p w14:paraId="2348602B" w14:textId="560DE893" w:rsidR="00074B8E" w:rsidRDefault="00074B8E" w:rsidP="00BD4623">
      <w:pPr>
        <w:ind w:firstLine="709"/>
        <w:jc w:val="both"/>
        <w:rPr>
          <w:sz w:val="22"/>
          <w:szCs w:val="22"/>
        </w:rPr>
      </w:pPr>
      <w:r>
        <w:rPr>
          <w:sz w:val="22"/>
          <w:szCs w:val="22"/>
        </w:rPr>
        <w:t>A Figura 0</w:t>
      </w:r>
      <w:r w:rsidR="00BD4623">
        <w:rPr>
          <w:sz w:val="22"/>
          <w:szCs w:val="22"/>
        </w:rPr>
        <w:t>2</w:t>
      </w:r>
      <w:r>
        <w:rPr>
          <w:sz w:val="22"/>
          <w:szCs w:val="22"/>
        </w:rPr>
        <w:t xml:space="preserve"> apresenta a indicação dos Municípios do Estado que contavam com Engenheiros Ambientais na gestão, </w:t>
      </w:r>
      <w:r w:rsidR="00BD4623">
        <w:rPr>
          <w:sz w:val="22"/>
          <w:szCs w:val="22"/>
        </w:rPr>
        <w:t>conforme levantamento realizado no ano de 2</w:t>
      </w:r>
      <w:r>
        <w:rPr>
          <w:sz w:val="22"/>
          <w:szCs w:val="22"/>
        </w:rPr>
        <w:t xml:space="preserve">022. </w:t>
      </w:r>
    </w:p>
    <w:p w14:paraId="09B1037E" w14:textId="77777777" w:rsidR="00074B8E" w:rsidRDefault="00074B8E" w:rsidP="00074B8E">
      <w:pPr>
        <w:ind w:firstLine="709"/>
        <w:jc w:val="both"/>
        <w:rPr>
          <w:sz w:val="22"/>
          <w:szCs w:val="22"/>
        </w:rPr>
      </w:pPr>
    </w:p>
    <w:p w14:paraId="1F9AE31E" w14:textId="77777777" w:rsidR="00BD4623" w:rsidRDefault="00BD4623" w:rsidP="00074B8E">
      <w:pPr>
        <w:rPr>
          <w:sz w:val="22"/>
          <w:szCs w:val="22"/>
        </w:rPr>
      </w:pPr>
    </w:p>
    <w:p w14:paraId="08CAED94" w14:textId="77777777" w:rsidR="00BD4623" w:rsidRDefault="00BD4623" w:rsidP="00074B8E">
      <w:pPr>
        <w:rPr>
          <w:sz w:val="22"/>
          <w:szCs w:val="22"/>
        </w:rPr>
      </w:pPr>
    </w:p>
    <w:p w14:paraId="32210F6B" w14:textId="77777777" w:rsidR="00BD4623" w:rsidRDefault="00BD4623" w:rsidP="00074B8E">
      <w:pPr>
        <w:rPr>
          <w:sz w:val="22"/>
          <w:szCs w:val="22"/>
        </w:rPr>
      </w:pPr>
    </w:p>
    <w:p w14:paraId="2FE71F12" w14:textId="77777777" w:rsidR="00BD4623" w:rsidRDefault="00BD4623" w:rsidP="00074B8E">
      <w:pPr>
        <w:rPr>
          <w:sz w:val="22"/>
          <w:szCs w:val="22"/>
        </w:rPr>
      </w:pPr>
    </w:p>
    <w:p w14:paraId="1CA75C23" w14:textId="77777777" w:rsidR="00BD4623" w:rsidRDefault="00BD4623" w:rsidP="00074B8E">
      <w:pPr>
        <w:rPr>
          <w:sz w:val="22"/>
          <w:szCs w:val="22"/>
        </w:rPr>
      </w:pPr>
    </w:p>
    <w:p w14:paraId="51789A31" w14:textId="77777777" w:rsidR="00BD4623" w:rsidRDefault="00BD4623" w:rsidP="00074B8E">
      <w:pPr>
        <w:rPr>
          <w:sz w:val="22"/>
          <w:szCs w:val="22"/>
        </w:rPr>
      </w:pPr>
    </w:p>
    <w:p w14:paraId="56976E19" w14:textId="77777777" w:rsidR="00BD4623" w:rsidRDefault="00BD4623" w:rsidP="00074B8E">
      <w:pPr>
        <w:rPr>
          <w:sz w:val="22"/>
          <w:szCs w:val="22"/>
        </w:rPr>
      </w:pPr>
    </w:p>
    <w:p w14:paraId="40CED1D2" w14:textId="77777777" w:rsidR="00BD4623" w:rsidRDefault="00BD4623" w:rsidP="00074B8E">
      <w:pPr>
        <w:rPr>
          <w:sz w:val="22"/>
          <w:szCs w:val="22"/>
        </w:rPr>
      </w:pPr>
    </w:p>
    <w:p w14:paraId="6F22C323" w14:textId="1C8BDA09" w:rsidR="00074B8E" w:rsidRDefault="00074B8E" w:rsidP="00074B8E">
      <w:pPr>
        <w:rPr>
          <w:sz w:val="22"/>
          <w:szCs w:val="22"/>
        </w:rPr>
      </w:pPr>
      <w:r w:rsidRPr="00074B8E">
        <w:rPr>
          <w:sz w:val="22"/>
          <w:szCs w:val="22"/>
        </w:rPr>
        <w:lastRenderedPageBreak/>
        <w:t xml:space="preserve">Figura </w:t>
      </w:r>
      <w:r w:rsidR="00BD4623">
        <w:rPr>
          <w:sz w:val="22"/>
          <w:szCs w:val="22"/>
        </w:rPr>
        <w:t>2</w:t>
      </w:r>
      <w:r w:rsidRPr="00074B8E">
        <w:rPr>
          <w:sz w:val="22"/>
          <w:szCs w:val="22"/>
        </w:rPr>
        <w:t>.  Mapa de indicação de atuação de Engenheiros Ambientais na gestão municipal, no Estado do Espírito Santo</w:t>
      </w:r>
      <w:r w:rsidR="002C6B64">
        <w:rPr>
          <w:sz w:val="22"/>
          <w:szCs w:val="22"/>
        </w:rPr>
        <w:t>, no ano de 2022</w:t>
      </w:r>
      <w:r w:rsidRPr="00074B8E">
        <w:rPr>
          <w:sz w:val="22"/>
          <w:szCs w:val="22"/>
        </w:rPr>
        <w:t>.</w:t>
      </w:r>
    </w:p>
    <w:p w14:paraId="0E46D5B5" w14:textId="5C44AEAF" w:rsidR="00074B8E" w:rsidRPr="00E93BF5" w:rsidRDefault="00074B8E" w:rsidP="00074B8E">
      <w:pPr>
        <w:jc w:val="center"/>
        <w:rPr>
          <w:sz w:val="22"/>
          <w:szCs w:val="22"/>
        </w:rPr>
      </w:pPr>
      <w:r>
        <w:rPr>
          <w:noProof/>
        </w:rPr>
        <w:drawing>
          <wp:inline distT="0" distB="0" distL="0" distR="0" wp14:anchorId="51EE4D9C" wp14:editId="2C185A8D">
            <wp:extent cx="3090041" cy="4152871"/>
            <wp:effectExtent l="0" t="0" r="0" b="635"/>
            <wp:docPr id="67860375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603758" name=""/>
                    <pic:cNvPicPr/>
                  </pic:nvPicPr>
                  <pic:blipFill>
                    <a:blip r:embed="rId9"/>
                    <a:stretch>
                      <a:fillRect/>
                    </a:stretch>
                  </pic:blipFill>
                  <pic:spPr>
                    <a:xfrm>
                      <a:off x="0" y="0"/>
                      <a:ext cx="3094102" cy="4158329"/>
                    </a:xfrm>
                    <a:prstGeom prst="rect">
                      <a:avLst/>
                    </a:prstGeom>
                  </pic:spPr>
                </pic:pic>
              </a:graphicData>
            </a:graphic>
          </wp:inline>
        </w:drawing>
      </w:r>
    </w:p>
    <w:p w14:paraId="2D83E910" w14:textId="77777777" w:rsidR="00074B8E" w:rsidRDefault="00074B8E" w:rsidP="00074B8E">
      <w:pPr>
        <w:ind w:firstLine="709"/>
        <w:jc w:val="both"/>
        <w:rPr>
          <w:sz w:val="22"/>
          <w:szCs w:val="22"/>
        </w:rPr>
      </w:pPr>
    </w:p>
    <w:p w14:paraId="0F0A95A8" w14:textId="77777777" w:rsidR="00074B8E" w:rsidRDefault="00074B8E" w:rsidP="00527B42">
      <w:pPr>
        <w:jc w:val="both"/>
        <w:rPr>
          <w:sz w:val="22"/>
          <w:szCs w:val="22"/>
        </w:rPr>
      </w:pPr>
    </w:p>
    <w:p w14:paraId="333B15F4" w14:textId="713B9F51" w:rsidR="7A0479E9" w:rsidRDefault="7A0479E9" w:rsidP="7A0479E9">
      <w:pPr>
        <w:ind w:firstLine="709"/>
        <w:jc w:val="both"/>
        <w:rPr>
          <w:sz w:val="22"/>
          <w:szCs w:val="22"/>
        </w:rPr>
      </w:pPr>
      <w:r w:rsidRPr="7A0479E9">
        <w:rPr>
          <w:sz w:val="22"/>
          <w:szCs w:val="22"/>
        </w:rPr>
        <w:t xml:space="preserve">Esse aumento considerável se deve entre alguns fatos aos cursos de capacitação, seminários, palestras e outras atividades voltadas para o desenvolvimento profissional dos engenheiros que são oferecidos pelas APEA. Essas oportunidades de aprendizado proporcionam aos engenheiros habilidades e conhecimentos necessários para atuar em cargos públicos, além de mantê-los atualizados sobre as melhores práticas na área. </w:t>
      </w:r>
    </w:p>
    <w:p w14:paraId="2D93E390" w14:textId="77777777" w:rsidR="00527B42" w:rsidRDefault="002A6794" w:rsidP="002A6794">
      <w:pPr>
        <w:ind w:firstLine="567"/>
        <w:jc w:val="both"/>
        <w:rPr>
          <w:sz w:val="22"/>
          <w:szCs w:val="22"/>
        </w:rPr>
      </w:pPr>
      <w:r>
        <w:rPr>
          <w:sz w:val="22"/>
          <w:szCs w:val="22"/>
        </w:rPr>
        <w:t>Observa-se que</w:t>
      </w:r>
      <w:r w:rsidR="00527B42">
        <w:rPr>
          <w:sz w:val="22"/>
          <w:szCs w:val="22"/>
        </w:rPr>
        <w:t xml:space="preserve"> o</w:t>
      </w:r>
      <w:r w:rsidR="003D036B" w:rsidRPr="003D036B">
        <w:rPr>
          <w:sz w:val="22"/>
          <w:szCs w:val="22"/>
        </w:rPr>
        <w:t xml:space="preserve">s resultados indicam um aumento substancial no número de Engenheiros Ambientais contratados pelas </w:t>
      </w:r>
      <w:r w:rsidR="00527B42">
        <w:rPr>
          <w:sz w:val="22"/>
          <w:szCs w:val="22"/>
        </w:rPr>
        <w:t>P</w:t>
      </w:r>
      <w:r w:rsidR="003D036B" w:rsidRPr="003D036B">
        <w:rPr>
          <w:sz w:val="22"/>
          <w:szCs w:val="22"/>
        </w:rPr>
        <w:t>refeituras do Espírito Santo após a realização e ações da APEA-ES. Antes dessas iniciativas, a presença desses profissionais nas administrações municipais era limitada, muitas vezes concentrada apenas em grandes centros urbanos. No entanto, após a conscientização promovida pela APEA-ES sobre a importância da sustentabilidade e a necessidade de profissionais especializados para lidar com questões ambientais complexas, houve uma maior demanda pelos serviços desses profissionais.</w:t>
      </w:r>
      <w:r>
        <w:rPr>
          <w:sz w:val="22"/>
          <w:szCs w:val="22"/>
        </w:rPr>
        <w:t xml:space="preserve"> </w:t>
      </w:r>
    </w:p>
    <w:p w14:paraId="1D8DE9CD" w14:textId="77777777" w:rsidR="002A6794" w:rsidRDefault="002A6794" w:rsidP="002A6794">
      <w:pPr>
        <w:ind w:firstLine="567"/>
        <w:jc w:val="both"/>
        <w:rPr>
          <w:sz w:val="22"/>
          <w:szCs w:val="22"/>
        </w:rPr>
      </w:pPr>
      <w:r w:rsidRPr="002A6794">
        <w:rPr>
          <w:sz w:val="22"/>
          <w:szCs w:val="22"/>
        </w:rPr>
        <w:t xml:space="preserve">A conscientização sobre a importância da sustentabilidade e da preservação ambiental tem se expandido nos últimos anos. Com isso, as prefeituras do Espírito Santo passaram a reconhecer a necessidade de ter profissionais capacitados para lidar com os desafios ambientais enfrentados pelas comunidades locais. </w:t>
      </w:r>
      <w:r>
        <w:rPr>
          <w:sz w:val="22"/>
          <w:szCs w:val="22"/>
        </w:rPr>
        <w:t>Ocorre que a</w:t>
      </w:r>
      <w:r w:rsidRPr="002A6794">
        <w:rPr>
          <w:sz w:val="22"/>
          <w:szCs w:val="22"/>
        </w:rPr>
        <w:t xml:space="preserve"> APEA-ES desempenhou um papel fundamental nesse processo, promovendo a profissão de Engenheiro Ambiental e trabalhando em parceria com as prefeituras para oferecer capacitação e suporte técnico</w:t>
      </w:r>
      <w:r>
        <w:rPr>
          <w:sz w:val="22"/>
          <w:szCs w:val="22"/>
        </w:rPr>
        <w:t xml:space="preserve">. </w:t>
      </w:r>
    </w:p>
    <w:p w14:paraId="2C1B6208" w14:textId="52032CE0" w:rsidR="002C6B64" w:rsidRDefault="002A6794" w:rsidP="002A6794">
      <w:pPr>
        <w:ind w:firstLine="567"/>
        <w:jc w:val="both"/>
        <w:rPr>
          <w:sz w:val="22"/>
          <w:szCs w:val="22"/>
        </w:rPr>
      </w:pPr>
      <w:r w:rsidRPr="002A6794">
        <w:rPr>
          <w:sz w:val="22"/>
          <w:szCs w:val="22"/>
        </w:rPr>
        <w:t>As ações desenvolvidas para a alcance do resultado aqui explanado envolveram a realização de palestras, workshops, cursos de capacitação, realização de campanhas informativas, eventos focados na gestão municipal e instalação de outdoors.</w:t>
      </w:r>
      <w:r w:rsidR="002C6B64">
        <w:rPr>
          <w:sz w:val="22"/>
          <w:szCs w:val="22"/>
        </w:rPr>
        <w:t xml:space="preserve"> </w:t>
      </w:r>
      <w:r w:rsidR="002C6B64" w:rsidRPr="002C6B64">
        <w:rPr>
          <w:sz w:val="22"/>
          <w:szCs w:val="22"/>
        </w:rPr>
        <w:t>De acordo com os dados obtidos do relatório da APEA (2019-</w:t>
      </w:r>
      <w:r w:rsidR="002C6B64" w:rsidRPr="002C6B64">
        <w:rPr>
          <w:sz w:val="22"/>
          <w:szCs w:val="22"/>
        </w:rPr>
        <w:lastRenderedPageBreak/>
        <w:t xml:space="preserve">2022), a entidade realizou diversas ações para promover a conscientização da importância do </w:t>
      </w:r>
      <w:r w:rsidR="00263D11">
        <w:rPr>
          <w:sz w:val="22"/>
          <w:szCs w:val="22"/>
        </w:rPr>
        <w:t>E</w:t>
      </w:r>
      <w:r w:rsidR="002C6B64" w:rsidRPr="002C6B64">
        <w:rPr>
          <w:sz w:val="22"/>
          <w:szCs w:val="22"/>
        </w:rPr>
        <w:t xml:space="preserve">ngenheiro </w:t>
      </w:r>
      <w:r w:rsidR="00263D11">
        <w:rPr>
          <w:sz w:val="22"/>
          <w:szCs w:val="22"/>
        </w:rPr>
        <w:t>A</w:t>
      </w:r>
      <w:r w:rsidR="002C6B64" w:rsidRPr="002C6B64">
        <w:rPr>
          <w:sz w:val="22"/>
          <w:szCs w:val="22"/>
        </w:rPr>
        <w:t xml:space="preserve">mbiental nas gestões municipais, dentre algumas podemos citar: desde 2019 realizando as comemorações ao Dia do Engenheiro Ambiental (31 de janeiro), 3 (três) campanhas de outdoors espalhados na Grande Vitória referindo a importância da Engenharia Ambiental, comemorações anuais ao Dia Mundial do Meio Ambiente (5 de junho); Projeto de Qualificação Profissional em Santa Maria de Jetibá com o curso de Licenciamento Ambiental – Aspectos Legais e Práticos, GT Empregos: projeto de levantamento sobre a atuação dos engenheiros ambientais nas prefeituras municipais; realização de 5 (cinco) seminários com temas sobre a atuação do Engenheiro Ambiental, 15 (quinze) palestras realizadas em escolas públicas com os temas: Dia Mundial da Água, Dia do Lixo, Proteção às Florestas, Dia Mundial do Meio Ambiente, 21 (vinte e um) cursos de qualificação profissional para 3.026 (três mil e vinte e seis) profissionais e estudantes das áreas da Engenharia, Agronomia e Geociências, projeto de desenvolvimento pessoal Sou Engenheiro e Agora?, apoio </w:t>
      </w:r>
      <w:r w:rsidR="002C6B64">
        <w:rPr>
          <w:sz w:val="22"/>
          <w:szCs w:val="22"/>
        </w:rPr>
        <w:t>à</w:t>
      </w:r>
      <w:r w:rsidR="002C6B64" w:rsidRPr="002C6B64">
        <w:rPr>
          <w:sz w:val="22"/>
          <w:szCs w:val="22"/>
        </w:rPr>
        <w:t xml:space="preserve">s ações das ONGs: Engenheiros Sem Fronteiras e Amigos do Mestre Álvaro, representatividade junto aos Conselhos de Meio Ambiente, Recurso Hídricos e CREA-ES, transmissões ao vivo na plataforma do YouTube com temas relacionados aos desafios do mercado e experiências profissionais, </w:t>
      </w:r>
      <w:proofErr w:type="spellStart"/>
      <w:r w:rsidR="002C6B64" w:rsidRPr="002C6B64">
        <w:rPr>
          <w:sz w:val="22"/>
          <w:szCs w:val="22"/>
        </w:rPr>
        <w:t>blitze</w:t>
      </w:r>
      <w:proofErr w:type="spellEnd"/>
      <w:r w:rsidR="002C6B64" w:rsidRPr="002C6B64">
        <w:rPr>
          <w:sz w:val="22"/>
          <w:szCs w:val="22"/>
        </w:rPr>
        <w:t xml:space="preserve"> educativas para manutenção e limpeza das praias.</w:t>
      </w:r>
    </w:p>
    <w:p w14:paraId="3C91E8B7" w14:textId="77777777" w:rsidR="00187604" w:rsidRDefault="00187604" w:rsidP="00E93BF5">
      <w:pPr>
        <w:ind w:firstLine="567"/>
        <w:jc w:val="both"/>
        <w:rPr>
          <w:sz w:val="22"/>
          <w:szCs w:val="22"/>
        </w:rPr>
      </w:pPr>
    </w:p>
    <w:p w14:paraId="1096E3D7" w14:textId="77777777" w:rsidR="00C350B6" w:rsidRPr="00437A35" w:rsidRDefault="00A40B19" w:rsidP="00380272">
      <w:pPr>
        <w:ind w:right="-1"/>
        <w:jc w:val="both"/>
        <w:rPr>
          <w:b/>
          <w:sz w:val="22"/>
          <w:szCs w:val="22"/>
        </w:rPr>
      </w:pPr>
      <w:r w:rsidRPr="00437A35">
        <w:rPr>
          <w:b/>
          <w:sz w:val="22"/>
          <w:szCs w:val="22"/>
        </w:rPr>
        <w:t>CONCLUS</w:t>
      </w:r>
      <w:r w:rsidR="00F47800">
        <w:rPr>
          <w:b/>
          <w:sz w:val="22"/>
          <w:szCs w:val="22"/>
        </w:rPr>
        <w:t>ÃO</w:t>
      </w:r>
    </w:p>
    <w:p w14:paraId="07AF716C" w14:textId="77777777" w:rsidR="00304210" w:rsidRDefault="006B493A" w:rsidP="002A6794">
      <w:pPr>
        <w:tabs>
          <w:tab w:val="left" w:pos="0"/>
        </w:tabs>
        <w:ind w:right="-1"/>
        <w:jc w:val="both"/>
        <w:rPr>
          <w:sz w:val="22"/>
          <w:szCs w:val="22"/>
        </w:rPr>
      </w:pPr>
      <w:r w:rsidRPr="00437A35">
        <w:rPr>
          <w:sz w:val="22"/>
          <w:szCs w:val="22"/>
        </w:rPr>
        <w:tab/>
      </w:r>
      <w:r w:rsidR="002A6794" w:rsidRPr="002A6794">
        <w:rPr>
          <w:sz w:val="22"/>
          <w:szCs w:val="22"/>
        </w:rPr>
        <w:t>Com o desenvolvimento do estudo foi possível concluir que as ações executadas pela APEA-ES contribuíram para a conscientização sobre a relevância do Profissional de Engenharia Ambiental estar inserido no corpo técnico das Prefeituras do Estado, e consequentemente, para o aumento do quantitativo de Engenheiros Ambientais em atuação nos Municípios do Estado do Espírito Santo.</w:t>
      </w:r>
    </w:p>
    <w:p w14:paraId="709EE631" w14:textId="77777777" w:rsidR="002A6794" w:rsidRPr="00437A35" w:rsidRDefault="002A6794" w:rsidP="002A6794">
      <w:pPr>
        <w:tabs>
          <w:tab w:val="left" w:pos="0"/>
        </w:tabs>
        <w:ind w:right="-1"/>
        <w:jc w:val="both"/>
        <w:rPr>
          <w:sz w:val="22"/>
          <w:szCs w:val="22"/>
        </w:rPr>
      </w:pPr>
    </w:p>
    <w:p w14:paraId="1AF1DB37" w14:textId="77777777" w:rsidR="00E74C1E" w:rsidRPr="00437A35" w:rsidRDefault="00E74C1E" w:rsidP="00380272">
      <w:pPr>
        <w:autoSpaceDE w:val="0"/>
        <w:autoSpaceDN w:val="0"/>
        <w:adjustRightInd w:val="0"/>
        <w:jc w:val="both"/>
        <w:rPr>
          <w:rFonts w:eastAsia="Calibri"/>
          <w:b/>
          <w:sz w:val="22"/>
          <w:szCs w:val="22"/>
        </w:rPr>
      </w:pPr>
      <w:r w:rsidRPr="00437A35">
        <w:rPr>
          <w:rFonts w:eastAsia="Calibri"/>
          <w:b/>
          <w:sz w:val="22"/>
          <w:szCs w:val="22"/>
        </w:rPr>
        <w:t>AGRADECIMENTOS</w:t>
      </w:r>
    </w:p>
    <w:p w14:paraId="4B7398BC" w14:textId="77777777" w:rsidR="00E74C1E" w:rsidRPr="00437A35" w:rsidRDefault="00F37632" w:rsidP="00380272">
      <w:pPr>
        <w:autoSpaceDE w:val="0"/>
        <w:autoSpaceDN w:val="0"/>
        <w:adjustRightInd w:val="0"/>
        <w:ind w:firstLine="709"/>
        <w:jc w:val="both"/>
        <w:rPr>
          <w:rFonts w:eastAsia="Calibri"/>
          <w:sz w:val="22"/>
          <w:szCs w:val="22"/>
        </w:rPr>
      </w:pPr>
      <w:r>
        <w:rPr>
          <w:rFonts w:eastAsia="Calibri"/>
          <w:sz w:val="22"/>
          <w:szCs w:val="22"/>
        </w:rPr>
        <w:t xml:space="preserve">Ao CREA-ES e à MÚTUA pelo apoio e suporte que sempre é dado à APEA-ES. </w:t>
      </w:r>
    </w:p>
    <w:p w14:paraId="2CB73047" w14:textId="77777777" w:rsidR="00E74C1E" w:rsidRPr="00437A35" w:rsidRDefault="00E74C1E" w:rsidP="00380272">
      <w:pPr>
        <w:autoSpaceDE w:val="0"/>
        <w:autoSpaceDN w:val="0"/>
        <w:adjustRightInd w:val="0"/>
        <w:jc w:val="both"/>
        <w:rPr>
          <w:rFonts w:eastAsia="Calibri"/>
          <w:sz w:val="22"/>
          <w:szCs w:val="22"/>
        </w:rPr>
      </w:pPr>
    </w:p>
    <w:p w14:paraId="0AC3CE51" w14:textId="77777777" w:rsidR="00E74C1E" w:rsidRPr="008F2452" w:rsidRDefault="00E74C1E" w:rsidP="00380272">
      <w:pPr>
        <w:pStyle w:val="TextosemFormatao"/>
        <w:spacing w:beforeAutospacing="0" w:afterAutospacing="0"/>
        <w:rPr>
          <w:rFonts w:ascii="Times New Roman" w:hAnsi="Times New Roman"/>
          <w:b/>
          <w:sz w:val="22"/>
          <w:szCs w:val="22"/>
          <w:lang w:val="pt-BR"/>
        </w:rPr>
      </w:pPr>
      <w:r w:rsidRPr="008F2452">
        <w:rPr>
          <w:rFonts w:ascii="Times New Roman" w:hAnsi="Times New Roman"/>
          <w:b/>
          <w:sz w:val="22"/>
          <w:szCs w:val="22"/>
          <w:lang w:val="pt-BR"/>
        </w:rPr>
        <w:t xml:space="preserve">REFERÊNCIAS </w:t>
      </w:r>
    </w:p>
    <w:p w14:paraId="14CEA796" w14:textId="4F418B05" w:rsidR="007A3367" w:rsidRPr="008F2452" w:rsidRDefault="001D56D9" w:rsidP="00430C8F">
      <w:pPr>
        <w:pStyle w:val="Default"/>
        <w:ind w:left="284" w:hanging="284"/>
        <w:jc w:val="both"/>
        <w:rPr>
          <w:color w:val="auto"/>
          <w:sz w:val="22"/>
          <w:szCs w:val="22"/>
        </w:rPr>
      </w:pPr>
      <w:r w:rsidRPr="008F2452">
        <w:rPr>
          <w:color w:val="auto"/>
          <w:sz w:val="22"/>
          <w:szCs w:val="22"/>
        </w:rPr>
        <w:t>Cruvinel, K. A.</w:t>
      </w:r>
      <w:r w:rsidR="007A3367" w:rsidRPr="008F2452">
        <w:rPr>
          <w:color w:val="auto"/>
          <w:sz w:val="22"/>
          <w:szCs w:val="22"/>
        </w:rPr>
        <w:t xml:space="preserve">; </w:t>
      </w:r>
      <w:r w:rsidRPr="008F2452">
        <w:rPr>
          <w:color w:val="auto"/>
          <w:sz w:val="22"/>
          <w:szCs w:val="22"/>
        </w:rPr>
        <w:t xml:space="preserve">Marçal, D. R.; Lima, Y. C. </w:t>
      </w:r>
      <w:proofErr w:type="gramStart"/>
      <w:r w:rsidRPr="008F2452">
        <w:rPr>
          <w:color w:val="auto"/>
          <w:sz w:val="22"/>
          <w:szCs w:val="22"/>
        </w:rPr>
        <w:t>R.</w:t>
      </w:r>
      <w:r w:rsidR="007A3367" w:rsidRPr="008F2452">
        <w:rPr>
          <w:color w:val="auto"/>
          <w:sz w:val="22"/>
          <w:szCs w:val="22"/>
        </w:rPr>
        <w:t>.</w:t>
      </w:r>
      <w:proofErr w:type="gramEnd"/>
      <w:r w:rsidR="007A3367" w:rsidRPr="008F2452">
        <w:rPr>
          <w:color w:val="auto"/>
          <w:sz w:val="22"/>
          <w:szCs w:val="22"/>
        </w:rPr>
        <w:t xml:space="preserve"> </w:t>
      </w:r>
      <w:r w:rsidRPr="008F2452">
        <w:rPr>
          <w:color w:val="auto"/>
          <w:sz w:val="22"/>
          <w:szCs w:val="22"/>
        </w:rPr>
        <w:t xml:space="preserve">Evolução da Engenharia Ambiental no Brasil. In: V Congresso Brasileiro de Gestão Ambiental. IBEAS - Instituto Brasileiro de Estudos Ambientais. Belo Horizonte, 2014. </w:t>
      </w:r>
    </w:p>
    <w:p w14:paraId="4300B828" w14:textId="11249E67" w:rsidR="001D56D9" w:rsidRPr="008F2452" w:rsidRDefault="001D56D9" w:rsidP="001D56D9">
      <w:pPr>
        <w:pStyle w:val="Default"/>
        <w:ind w:left="284" w:hanging="284"/>
        <w:jc w:val="both"/>
        <w:rPr>
          <w:color w:val="auto"/>
          <w:sz w:val="22"/>
          <w:szCs w:val="22"/>
        </w:rPr>
      </w:pPr>
      <w:r w:rsidRPr="008F2452">
        <w:rPr>
          <w:color w:val="auto"/>
          <w:sz w:val="22"/>
          <w:szCs w:val="22"/>
        </w:rPr>
        <w:t xml:space="preserve">Fortes, M. T. S. O potencial papel do Engenheiro Ambiental no licenciamento de atividades do Município de Mariana- MG. 57f. Monografia (Graduação em Engenharia Ambiental). Departamento de Engenharia Ambiental. Universidade Federal de Ouro Preto. </w:t>
      </w:r>
      <w:r w:rsidR="008F2452" w:rsidRPr="008F2452">
        <w:rPr>
          <w:color w:val="auto"/>
          <w:sz w:val="22"/>
          <w:szCs w:val="22"/>
        </w:rPr>
        <w:t>Ouro Preto</w:t>
      </w:r>
      <w:r w:rsidRPr="008F2452">
        <w:rPr>
          <w:color w:val="auto"/>
          <w:sz w:val="22"/>
          <w:szCs w:val="22"/>
        </w:rPr>
        <w:t>, 20</w:t>
      </w:r>
      <w:r w:rsidR="008F2452" w:rsidRPr="008F2452">
        <w:rPr>
          <w:color w:val="auto"/>
          <w:sz w:val="22"/>
          <w:szCs w:val="22"/>
        </w:rPr>
        <w:t>22</w:t>
      </w:r>
      <w:r w:rsidRPr="008F2452">
        <w:rPr>
          <w:color w:val="auto"/>
          <w:sz w:val="22"/>
          <w:szCs w:val="22"/>
        </w:rPr>
        <w:t>.</w:t>
      </w:r>
    </w:p>
    <w:p w14:paraId="2F927B02" w14:textId="548BB17A" w:rsidR="00B233DF" w:rsidRDefault="008F2452" w:rsidP="008F2452">
      <w:pPr>
        <w:pStyle w:val="Default"/>
        <w:ind w:left="284" w:hanging="284"/>
        <w:jc w:val="both"/>
        <w:rPr>
          <w:color w:val="auto"/>
          <w:sz w:val="22"/>
          <w:szCs w:val="22"/>
        </w:rPr>
      </w:pPr>
      <w:r w:rsidRPr="008F2452">
        <w:rPr>
          <w:color w:val="auto"/>
          <w:sz w:val="22"/>
          <w:szCs w:val="22"/>
        </w:rPr>
        <w:t>ENIO PADILHA</w:t>
      </w:r>
      <w:r w:rsidR="000E078A" w:rsidRPr="008F2452">
        <w:rPr>
          <w:color w:val="auto"/>
          <w:sz w:val="22"/>
          <w:szCs w:val="22"/>
        </w:rPr>
        <w:t xml:space="preserve">. </w:t>
      </w:r>
      <w:r w:rsidRPr="008F2452">
        <w:rPr>
          <w:color w:val="auto"/>
          <w:sz w:val="22"/>
          <w:szCs w:val="22"/>
        </w:rPr>
        <w:t>O PAPEL DAS ENTIDADES DE CLASSE NA NOVA VISÃO DO SISTEMA CONFEA/CREA</w:t>
      </w:r>
      <w:r w:rsidR="000E078A" w:rsidRPr="008F2452">
        <w:rPr>
          <w:color w:val="auto"/>
          <w:sz w:val="22"/>
          <w:szCs w:val="22"/>
        </w:rPr>
        <w:t xml:space="preserve">. </w:t>
      </w:r>
      <w:r w:rsidRPr="008F2452">
        <w:rPr>
          <w:color w:val="auto"/>
          <w:sz w:val="22"/>
          <w:szCs w:val="22"/>
        </w:rPr>
        <w:t>Artigo.</w:t>
      </w:r>
      <w:r w:rsidR="000E078A" w:rsidRPr="008F2452">
        <w:rPr>
          <w:color w:val="auto"/>
          <w:sz w:val="22"/>
          <w:szCs w:val="22"/>
        </w:rPr>
        <w:t xml:space="preserve"> 20</w:t>
      </w:r>
      <w:r w:rsidRPr="008F2452">
        <w:rPr>
          <w:color w:val="auto"/>
          <w:sz w:val="22"/>
          <w:szCs w:val="22"/>
        </w:rPr>
        <w:t>13</w:t>
      </w:r>
      <w:r w:rsidR="000E078A" w:rsidRPr="008F2452">
        <w:rPr>
          <w:color w:val="auto"/>
          <w:sz w:val="22"/>
          <w:szCs w:val="22"/>
        </w:rPr>
        <w:t>. Disponível em:</w:t>
      </w:r>
      <w:r w:rsidRPr="008F2452">
        <w:rPr>
          <w:color w:val="auto"/>
          <w:sz w:val="22"/>
          <w:szCs w:val="22"/>
        </w:rPr>
        <w:t xml:space="preserve"> </w:t>
      </w:r>
      <w:r w:rsidRPr="008F2452">
        <w:rPr>
          <w:color w:val="auto"/>
        </w:rPr>
        <w:t xml:space="preserve"> </w:t>
      </w:r>
      <w:r w:rsidRPr="008F2452">
        <w:rPr>
          <w:color w:val="auto"/>
          <w:sz w:val="22"/>
          <w:szCs w:val="22"/>
        </w:rPr>
        <w:t>http://www.eniopadilha.com.br/blog2020/blog2020_post.php?CODIGO=4215</w:t>
      </w:r>
      <w:r w:rsidR="000E078A" w:rsidRPr="008F2452">
        <w:rPr>
          <w:color w:val="auto"/>
          <w:sz w:val="22"/>
          <w:szCs w:val="22"/>
        </w:rPr>
        <w:t xml:space="preserve">. Acesso em: </w:t>
      </w:r>
      <w:r w:rsidRPr="008F2452">
        <w:rPr>
          <w:color w:val="auto"/>
          <w:sz w:val="22"/>
          <w:szCs w:val="22"/>
        </w:rPr>
        <w:t>14 de ju</w:t>
      </w:r>
      <w:r w:rsidR="00E7694A">
        <w:rPr>
          <w:color w:val="auto"/>
          <w:sz w:val="22"/>
          <w:szCs w:val="22"/>
        </w:rPr>
        <w:t>n</w:t>
      </w:r>
      <w:r w:rsidRPr="008F2452">
        <w:rPr>
          <w:color w:val="auto"/>
          <w:sz w:val="22"/>
          <w:szCs w:val="22"/>
        </w:rPr>
        <w:t>ho</w:t>
      </w:r>
      <w:r w:rsidR="000E078A" w:rsidRPr="008F2452">
        <w:rPr>
          <w:color w:val="auto"/>
          <w:sz w:val="22"/>
          <w:szCs w:val="22"/>
        </w:rPr>
        <w:t xml:space="preserve"> de 20</w:t>
      </w:r>
      <w:r w:rsidRPr="008F2452">
        <w:rPr>
          <w:color w:val="auto"/>
          <w:sz w:val="22"/>
          <w:szCs w:val="22"/>
        </w:rPr>
        <w:t>23</w:t>
      </w:r>
      <w:r w:rsidR="000E078A" w:rsidRPr="008F2452">
        <w:rPr>
          <w:color w:val="auto"/>
          <w:sz w:val="22"/>
          <w:szCs w:val="22"/>
        </w:rPr>
        <w:t>.</w:t>
      </w:r>
    </w:p>
    <w:p w14:paraId="18CF0697" w14:textId="3D58A37B" w:rsidR="008F2452" w:rsidRDefault="008F2452" w:rsidP="00E7694A">
      <w:pPr>
        <w:pStyle w:val="Default"/>
        <w:ind w:left="284" w:hanging="284"/>
        <w:jc w:val="both"/>
        <w:rPr>
          <w:color w:val="auto"/>
          <w:sz w:val="22"/>
          <w:szCs w:val="22"/>
        </w:rPr>
      </w:pPr>
      <w:r>
        <w:rPr>
          <w:color w:val="auto"/>
          <w:sz w:val="22"/>
          <w:szCs w:val="22"/>
        </w:rPr>
        <w:t xml:space="preserve">CONFEA. </w:t>
      </w:r>
      <w:r w:rsidRPr="008F2452">
        <w:rPr>
          <w:color w:val="auto"/>
          <w:sz w:val="22"/>
          <w:szCs w:val="22"/>
        </w:rPr>
        <w:t>Resolução n</w:t>
      </w:r>
      <w:r>
        <w:rPr>
          <w:color w:val="auto"/>
          <w:sz w:val="22"/>
          <w:szCs w:val="22"/>
        </w:rPr>
        <w:t xml:space="preserve">º </w:t>
      </w:r>
      <w:r w:rsidRPr="008F2452">
        <w:rPr>
          <w:color w:val="auto"/>
          <w:sz w:val="22"/>
          <w:szCs w:val="22"/>
        </w:rPr>
        <w:t>447, de 22 de setembro de 2000</w:t>
      </w:r>
      <w:r>
        <w:rPr>
          <w:color w:val="auto"/>
          <w:sz w:val="22"/>
          <w:szCs w:val="22"/>
        </w:rPr>
        <w:t xml:space="preserve">, </w:t>
      </w:r>
      <w:proofErr w:type="gramStart"/>
      <w:r w:rsidRPr="008F2452">
        <w:rPr>
          <w:color w:val="auto"/>
          <w:sz w:val="22"/>
          <w:szCs w:val="22"/>
        </w:rPr>
        <w:t>Dispõe</w:t>
      </w:r>
      <w:proofErr w:type="gramEnd"/>
      <w:r w:rsidRPr="008F2452">
        <w:rPr>
          <w:color w:val="auto"/>
          <w:sz w:val="22"/>
          <w:szCs w:val="22"/>
        </w:rPr>
        <w:t xml:space="preserve"> sobre o registro</w:t>
      </w:r>
      <w:r w:rsidR="00E7694A">
        <w:rPr>
          <w:color w:val="auto"/>
          <w:sz w:val="22"/>
          <w:szCs w:val="22"/>
        </w:rPr>
        <w:t xml:space="preserve"> </w:t>
      </w:r>
      <w:r w:rsidRPr="008F2452">
        <w:rPr>
          <w:color w:val="auto"/>
          <w:sz w:val="22"/>
          <w:szCs w:val="22"/>
        </w:rPr>
        <w:t xml:space="preserve">profissional do </w:t>
      </w:r>
      <w:r w:rsidR="00E7694A">
        <w:rPr>
          <w:color w:val="auto"/>
          <w:sz w:val="22"/>
          <w:szCs w:val="22"/>
        </w:rPr>
        <w:t>E</w:t>
      </w:r>
      <w:r w:rsidRPr="008F2452">
        <w:rPr>
          <w:color w:val="auto"/>
          <w:sz w:val="22"/>
          <w:szCs w:val="22"/>
        </w:rPr>
        <w:t xml:space="preserve">ngenheiro </w:t>
      </w:r>
      <w:r w:rsidR="00E7694A">
        <w:rPr>
          <w:color w:val="auto"/>
          <w:sz w:val="22"/>
          <w:szCs w:val="22"/>
        </w:rPr>
        <w:t>A</w:t>
      </w:r>
      <w:r w:rsidRPr="008F2452">
        <w:rPr>
          <w:color w:val="auto"/>
          <w:sz w:val="22"/>
          <w:szCs w:val="22"/>
        </w:rPr>
        <w:t>mbiental e discrimina suas atividades profissionais.</w:t>
      </w:r>
      <w:r w:rsidR="00E7694A">
        <w:rPr>
          <w:color w:val="auto"/>
          <w:sz w:val="22"/>
          <w:szCs w:val="22"/>
        </w:rPr>
        <w:t xml:space="preserve"> </w:t>
      </w:r>
      <w:r w:rsidRPr="008F2452">
        <w:rPr>
          <w:color w:val="auto"/>
          <w:sz w:val="22"/>
          <w:szCs w:val="22"/>
        </w:rPr>
        <w:t>Disponível em:</w:t>
      </w:r>
      <w:r w:rsidR="00E7694A" w:rsidRPr="00E7694A">
        <w:t xml:space="preserve"> </w:t>
      </w:r>
      <w:r w:rsidR="00E7694A" w:rsidRPr="00E7694A">
        <w:rPr>
          <w:color w:val="auto"/>
          <w:sz w:val="22"/>
          <w:szCs w:val="22"/>
        </w:rPr>
        <w:t>https://normativos.confea.org.br/Ementas</w:t>
      </w:r>
      <w:r w:rsidRPr="008F2452">
        <w:rPr>
          <w:color w:val="auto"/>
          <w:sz w:val="22"/>
          <w:szCs w:val="22"/>
        </w:rPr>
        <w:t>. Acesso em:</w:t>
      </w:r>
      <w:r w:rsidR="00E7694A">
        <w:rPr>
          <w:color w:val="auto"/>
          <w:sz w:val="22"/>
          <w:szCs w:val="22"/>
        </w:rPr>
        <w:t xml:space="preserve"> 16 de ju</w:t>
      </w:r>
      <w:r w:rsidR="00EA1E6A">
        <w:rPr>
          <w:color w:val="auto"/>
          <w:sz w:val="22"/>
          <w:szCs w:val="22"/>
        </w:rPr>
        <w:t>n</w:t>
      </w:r>
      <w:r w:rsidR="00E7694A">
        <w:rPr>
          <w:color w:val="auto"/>
          <w:sz w:val="22"/>
          <w:szCs w:val="22"/>
        </w:rPr>
        <w:t>ho de 2023</w:t>
      </w:r>
      <w:r w:rsidRPr="008F2452">
        <w:rPr>
          <w:color w:val="auto"/>
          <w:sz w:val="22"/>
          <w:szCs w:val="22"/>
        </w:rPr>
        <w:t>.</w:t>
      </w:r>
    </w:p>
    <w:p w14:paraId="257D9A2D" w14:textId="206B4E11" w:rsidR="00E7694A" w:rsidRPr="008F2452" w:rsidRDefault="00E7694A" w:rsidP="00E7694A">
      <w:pPr>
        <w:pStyle w:val="Default"/>
        <w:ind w:left="284" w:hanging="284"/>
        <w:jc w:val="both"/>
        <w:rPr>
          <w:color w:val="auto"/>
          <w:sz w:val="22"/>
          <w:szCs w:val="22"/>
        </w:rPr>
      </w:pPr>
      <w:r>
        <w:rPr>
          <w:color w:val="auto"/>
          <w:sz w:val="22"/>
          <w:szCs w:val="22"/>
        </w:rPr>
        <w:t>BRASIL</w:t>
      </w:r>
      <w:r w:rsidRPr="00E7694A">
        <w:rPr>
          <w:color w:val="auto"/>
          <w:sz w:val="22"/>
          <w:szCs w:val="22"/>
        </w:rPr>
        <w:t>.</w:t>
      </w:r>
      <w:r>
        <w:rPr>
          <w:color w:val="auto"/>
          <w:sz w:val="22"/>
          <w:szCs w:val="22"/>
        </w:rPr>
        <w:t xml:space="preserve"> </w:t>
      </w:r>
      <w:r w:rsidR="00EA1E6A">
        <w:rPr>
          <w:color w:val="auto"/>
          <w:sz w:val="22"/>
          <w:szCs w:val="22"/>
        </w:rPr>
        <w:t xml:space="preserve">Lei Federal nº 5.194/1966, de 24 de dezembro de 1966, </w:t>
      </w:r>
      <w:proofErr w:type="gramStart"/>
      <w:r w:rsidR="00EA1E6A">
        <w:rPr>
          <w:color w:val="auto"/>
          <w:sz w:val="22"/>
          <w:szCs w:val="22"/>
        </w:rPr>
        <w:t>Regula</w:t>
      </w:r>
      <w:proofErr w:type="gramEnd"/>
      <w:r w:rsidR="00EA1E6A">
        <w:rPr>
          <w:color w:val="auto"/>
          <w:sz w:val="22"/>
          <w:szCs w:val="22"/>
        </w:rPr>
        <w:t xml:space="preserve"> o exercício das profissões de Engenheiro, Arquiteto e Engenheiro Agrônomo, e dá outras providências. </w:t>
      </w:r>
      <w:r w:rsidRPr="00E7694A">
        <w:rPr>
          <w:color w:val="auto"/>
          <w:sz w:val="22"/>
          <w:szCs w:val="22"/>
        </w:rPr>
        <w:t xml:space="preserve">Disponível em: </w:t>
      </w:r>
      <w:r w:rsidR="00EA1E6A" w:rsidRPr="00EA1E6A">
        <w:rPr>
          <w:color w:val="auto"/>
          <w:sz w:val="22"/>
          <w:szCs w:val="22"/>
        </w:rPr>
        <w:t>https://legislacao.presidencia.gov.br/atos/?tipo=LEI&amp;numero=5194&amp;ano=1966&amp;ato=e91kXTE1UMZRVT4b6</w:t>
      </w:r>
      <w:r w:rsidRPr="00E7694A">
        <w:rPr>
          <w:color w:val="auto"/>
          <w:sz w:val="22"/>
          <w:szCs w:val="22"/>
        </w:rPr>
        <w:t>. Acesso em: 16 de ju</w:t>
      </w:r>
      <w:r w:rsidR="00EA1E6A">
        <w:rPr>
          <w:color w:val="auto"/>
          <w:sz w:val="22"/>
          <w:szCs w:val="22"/>
        </w:rPr>
        <w:t>n</w:t>
      </w:r>
      <w:r w:rsidRPr="00E7694A">
        <w:rPr>
          <w:color w:val="auto"/>
          <w:sz w:val="22"/>
          <w:szCs w:val="22"/>
        </w:rPr>
        <w:t>ho de 2023.</w:t>
      </w:r>
    </w:p>
    <w:sectPr w:rsidR="00E7694A" w:rsidRPr="008F2452" w:rsidSect="006239A5">
      <w:headerReference w:type="even" r:id="rId10"/>
      <w:headerReference w:type="default" r:id="rId11"/>
      <w:footerReference w:type="even" r:id="rId12"/>
      <w:footerReference w:type="default" r:id="rId13"/>
      <w:headerReference w:type="first" r:id="rId14"/>
      <w:footerReference w:type="first" r:id="rId15"/>
      <w:pgSz w:w="11907" w:h="16840" w:code="9"/>
      <w:pgMar w:top="1418" w:right="1418" w:bottom="1418" w:left="141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D24A0" w14:textId="77777777" w:rsidR="00610DC5" w:rsidRDefault="00610DC5">
      <w:r>
        <w:separator/>
      </w:r>
    </w:p>
  </w:endnote>
  <w:endnote w:type="continuationSeparator" w:id="0">
    <w:p w14:paraId="5FC8A249" w14:textId="77777777" w:rsidR="00610DC5" w:rsidRDefault="00610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5505" w14:textId="77777777" w:rsidR="008447E8" w:rsidRDefault="008447E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1"/>
      <w:gridCol w:w="5590"/>
    </w:tblGrid>
    <w:tr w:rsidR="00691D2C" w14:paraId="0BF04210" w14:textId="77777777" w:rsidTr="007010AA">
      <w:trPr>
        <w:trHeight w:val="849"/>
      </w:trPr>
      <w:tc>
        <w:tcPr>
          <w:tcW w:w="4605" w:type="dxa"/>
          <w:shd w:val="clear" w:color="auto" w:fill="auto"/>
          <w:vAlign w:val="center"/>
        </w:tcPr>
        <w:p w14:paraId="66D6645C" w14:textId="390EF0E0" w:rsidR="00691D2C" w:rsidRDefault="004C7283" w:rsidP="007010AA">
          <w:pPr>
            <w:pStyle w:val="Rodap"/>
            <w:jc w:val="center"/>
          </w:pPr>
          <w:r>
            <w:rPr>
              <w:noProof/>
            </w:rPr>
            <w:drawing>
              <wp:inline distT="0" distB="0" distL="0" distR="0" wp14:anchorId="6958D833" wp14:editId="409BEE3A">
                <wp:extent cx="2152650" cy="4476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14:paraId="49D50366" w14:textId="05B50E16" w:rsidR="00691D2C" w:rsidRDefault="004C7283" w:rsidP="007010AA">
          <w:pPr>
            <w:pStyle w:val="Rodap"/>
            <w:jc w:val="center"/>
          </w:pPr>
          <w:r>
            <w:rPr>
              <w:noProof/>
            </w:rPr>
            <w:drawing>
              <wp:inline distT="0" distB="0" distL="0" distR="0" wp14:anchorId="106B0E59" wp14:editId="5D61A2F2">
                <wp:extent cx="3543300" cy="33337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14:paraId="1B2329C5" w14:textId="77777777" w:rsidR="00C9142B" w:rsidRDefault="00C9142B" w:rsidP="00C9142B">
    <w:pPr>
      <w:pStyle w:val="Rodap"/>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3481"/>
      <w:gridCol w:w="5590"/>
    </w:tblGrid>
    <w:tr w:rsidR="00691D2C" w14:paraId="5E4B24A6" w14:textId="77777777" w:rsidTr="007010AA">
      <w:trPr>
        <w:trHeight w:val="849"/>
      </w:trPr>
      <w:tc>
        <w:tcPr>
          <w:tcW w:w="4605" w:type="dxa"/>
          <w:shd w:val="clear" w:color="auto" w:fill="auto"/>
          <w:vAlign w:val="center"/>
        </w:tcPr>
        <w:p w14:paraId="7D219071" w14:textId="178E4C65" w:rsidR="00691D2C" w:rsidRDefault="004C7283" w:rsidP="007010AA">
          <w:pPr>
            <w:pStyle w:val="Rodap"/>
            <w:jc w:val="center"/>
          </w:pPr>
          <w:r>
            <w:rPr>
              <w:noProof/>
            </w:rPr>
            <w:drawing>
              <wp:inline distT="0" distB="0" distL="0" distR="0" wp14:anchorId="2FD9BFB1" wp14:editId="307F1D28">
                <wp:extent cx="2152650" cy="44767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2650" cy="447675"/>
                        </a:xfrm>
                        <a:prstGeom prst="rect">
                          <a:avLst/>
                        </a:prstGeom>
                        <a:noFill/>
                        <a:ln>
                          <a:noFill/>
                        </a:ln>
                      </pic:spPr>
                    </pic:pic>
                  </a:graphicData>
                </a:graphic>
              </wp:inline>
            </w:drawing>
          </w:r>
        </w:p>
      </w:tc>
      <w:tc>
        <w:tcPr>
          <w:tcW w:w="4606" w:type="dxa"/>
          <w:shd w:val="clear" w:color="auto" w:fill="auto"/>
          <w:vAlign w:val="center"/>
        </w:tcPr>
        <w:p w14:paraId="0BAF4733" w14:textId="53B2EA2B" w:rsidR="00691D2C" w:rsidRDefault="004C7283" w:rsidP="007010AA">
          <w:pPr>
            <w:pStyle w:val="Rodap"/>
            <w:jc w:val="center"/>
          </w:pPr>
          <w:r>
            <w:rPr>
              <w:noProof/>
            </w:rPr>
            <w:drawing>
              <wp:inline distT="0" distB="0" distL="0" distR="0" wp14:anchorId="4F9BBC65" wp14:editId="4D01A8BB">
                <wp:extent cx="3543300" cy="3333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333375"/>
                        </a:xfrm>
                        <a:prstGeom prst="rect">
                          <a:avLst/>
                        </a:prstGeom>
                        <a:noFill/>
                        <a:ln>
                          <a:noFill/>
                        </a:ln>
                      </pic:spPr>
                    </pic:pic>
                  </a:graphicData>
                </a:graphic>
              </wp:inline>
            </w:drawing>
          </w:r>
        </w:p>
      </w:tc>
    </w:tr>
  </w:tbl>
  <w:p w14:paraId="03C9EC32" w14:textId="77777777" w:rsidR="00691D2C" w:rsidRDefault="00691D2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3E4ADD" w14:textId="77777777" w:rsidR="00610DC5" w:rsidRDefault="00610DC5">
      <w:r>
        <w:separator/>
      </w:r>
    </w:p>
  </w:footnote>
  <w:footnote w:type="continuationSeparator" w:id="0">
    <w:p w14:paraId="3F789955" w14:textId="77777777" w:rsidR="00610DC5" w:rsidRDefault="00610D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42A47" w14:textId="77777777" w:rsidR="008447E8" w:rsidRDefault="008447E8">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FE686" w14:textId="76CCFABB" w:rsidR="00691D2C" w:rsidRDefault="004C7283" w:rsidP="00691D2C">
    <w:pPr>
      <w:pStyle w:val="Cabealho"/>
      <w:jc w:val="center"/>
    </w:pPr>
    <w:r>
      <w:rPr>
        <w:noProof/>
      </w:rPr>
      <w:drawing>
        <wp:inline distT="0" distB="0" distL="0" distR="0" wp14:anchorId="59749A85" wp14:editId="1E1DC2F5">
          <wp:extent cx="3629025" cy="7620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14:paraId="23EB5DE0" w14:textId="77777777" w:rsidR="008B4227" w:rsidRDefault="008B4227" w:rsidP="00691D2C">
    <w:pPr>
      <w:pStyle w:val="Cabealho"/>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66B2D" w14:textId="5966B026" w:rsidR="000E5C33" w:rsidRDefault="004C7283" w:rsidP="00691D2C">
    <w:pPr>
      <w:pStyle w:val="Cabealho"/>
      <w:jc w:val="center"/>
    </w:pPr>
    <w:r>
      <w:rPr>
        <w:noProof/>
      </w:rPr>
      <w:drawing>
        <wp:inline distT="0" distB="0" distL="0" distR="0" wp14:anchorId="76121C6F" wp14:editId="283376F0">
          <wp:extent cx="3629025" cy="7620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t="19753" b="27983"/>
                  <a:stretch>
                    <a:fillRect/>
                  </a:stretch>
                </pic:blipFill>
                <pic:spPr bwMode="auto">
                  <a:xfrm>
                    <a:off x="0" y="0"/>
                    <a:ext cx="3629025" cy="762000"/>
                  </a:xfrm>
                  <a:prstGeom prst="rect">
                    <a:avLst/>
                  </a:prstGeom>
                  <a:noFill/>
                  <a:ln>
                    <a:noFill/>
                  </a:ln>
                </pic:spPr>
              </pic:pic>
            </a:graphicData>
          </a:graphic>
        </wp:inline>
      </w:drawing>
    </w:r>
  </w:p>
  <w:p w14:paraId="005A68E1" w14:textId="77777777" w:rsidR="008B4227" w:rsidRPr="00691D2C" w:rsidRDefault="008B4227" w:rsidP="00691D2C">
    <w:pPr>
      <w:pStyle w:val="Cabealh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C3DB9F"/>
    <w:multiLevelType w:val="hybridMultilevel"/>
    <w:tmpl w:val="09DEDBFE"/>
    <w:lvl w:ilvl="0" w:tplc="1AD02658">
      <w:start w:val="1"/>
      <w:numFmt w:val="bullet"/>
      <w:lvlText w:val=""/>
      <w:lvlJc w:val="left"/>
      <w:pPr>
        <w:ind w:left="720" w:hanging="360"/>
      </w:pPr>
      <w:rPr>
        <w:rFonts w:ascii="Symbol" w:hAnsi="Symbol" w:hint="default"/>
      </w:rPr>
    </w:lvl>
    <w:lvl w:ilvl="1" w:tplc="45E0257C">
      <w:start w:val="1"/>
      <w:numFmt w:val="bullet"/>
      <w:lvlText w:val="o"/>
      <w:lvlJc w:val="left"/>
      <w:pPr>
        <w:ind w:left="1440" w:hanging="360"/>
      </w:pPr>
      <w:rPr>
        <w:rFonts w:ascii="Courier New" w:hAnsi="Courier New" w:hint="default"/>
      </w:rPr>
    </w:lvl>
    <w:lvl w:ilvl="2" w:tplc="85F68FEE">
      <w:start w:val="1"/>
      <w:numFmt w:val="bullet"/>
      <w:lvlText w:val=""/>
      <w:lvlJc w:val="left"/>
      <w:pPr>
        <w:ind w:left="2160" w:hanging="360"/>
      </w:pPr>
      <w:rPr>
        <w:rFonts w:ascii="Wingdings" w:hAnsi="Wingdings" w:hint="default"/>
      </w:rPr>
    </w:lvl>
    <w:lvl w:ilvl="3" w:tplc="116CDFC2">
      <w:start w:val="1"/>
      <w:numFmt w:val="bullet"/>
      <w:lvlText w:val=""/>
      <w:lvlJc w:val="left"/>
      <w:pPr>
        <w:ind w:left="2880" w:hanging="360"/>
      </w:pPr>
      <w:rPr>
        <w:rFonts w:ascii="Symbol" w:hAnsi="Symbol" w:hint="default"/>
      </w:rPr>
    </w:lvl>
    <w:lvl w:ilvl="4" w:tplc="C3A6642C">
      <w:start w:val="1"/>
      <w:numFmt w:val="bullet"/>
      <w:lvlText w:val="o"/>
      <w:lvlJc w:val="left"/>
      <w:pPr>
        <w:ind w:left="3600" w:hanging="360"/>
      </w:pPr>
      <w:rPr>
        <w:rFonts w:ascii="Courier New" w:hAnsi="Courier New" w:hint="default"/>
      </w:rPr>
    </w:lvl>
    <w:lvl w:ilvl="5" w:tplc="6E58C110">
      <w:start w:val="1"/>
      <w:numFmt w:val="bullet"/>
      <w:lvlText w:val=""/>
      <w:lvlJc w:val="left"/>
      <w:pPr>
        <w:ind w:left="4320" w:hanging="360"/>
      </w:pPr>
      <w:rPr>
        <w:rFonts w:ascii="Wingdings" w:hAnsi="Wingdings" w:hint="default"/>
      </w:rPr>
    </w:lvl>
    <w:lvl w:ilvl="6" w:tplc="2DF45C3C">
      <w:start w:val="1"/>
      <w:numFmt w:val="bullet"/>
      <w:lvlText w:val=""/>
      <w:lvlJc w:val="left"/>
      <w:pPr>
        <w:ind w:left="5040" w:hanging="360"/>
      </w:pPr>
      <w:rPr>
        <w:rFonts w:ascii="Symbol" w:hAnsi="Symbol" w:hint="default"/>
      </w:rPr>
    </w:lvl>
    <w:lvl w:ilvl="7" w:tplc="C59438A4">
      <w:start w:val="1"/>
      <w:numFmt w:val="bullet"/>
      <w:lvlText w:val="o"/>
      <w:lvlJc w:val="left"/>
      <w:pPr>
        <w:ind w:left="5760" w:hanging="360"/>
      </w:pPr>
      <w:rPr>
        <w:rFonts w:ascii="Courier New" w:hAnsi="Courier New" w:hint="default"/>
      </w:rPr>
    </w:lvl>
    <w:lvl w:ilvl="8" w:tplc="5A48DEC2">
      <w:start w:val="1"/>
      <w:numFmt w:val="bullet"/>
      <w:lvlText w:val=""/>
      <w:lvlJc w:val="left"/>
      <w:pPr>
        <w:ind w:left="6480" w:hanging="360"/>
      </w:pPr>
      <w:rPr>
        <w:rFonts w:ascii="Wingdings" w:hAnsi="Wingdings" w:hint="default"/>
      </w:rPr>
    </w:lvl>
  </w:abstractNum>
  <w:num w:numId="1" w16cid:durableId="18541467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DDD"/>
    <w:rsid w:val="0000058A"/>
    <w:rsid w:val="00002FF4"/>
    <w:rsid w:val="00007BF5"/>
    <w:rsid w:val="000115A3"/>
    <w:rsid w:val="00015B60"/>
    <w:rsid w:val="00020CBE"/>
    <w:rsid w:val="00022D0B"/>
    <w:rsid w:val="00030F47"/>
    <w:rsid w:val="00031AA0"/>
    <w:rsid w:val="00031C22"/>
    <w:rsid w:val="00031C75"/>
    <w:rsid w:val="000360F0"/>
    <w:rsid w:val="00046884"/>
    <w:rsid w:val="0005714A"/>
    <w:rsid w:val="000611A5"/>
    <w:rsid w:val="0006391F"/>
    <w:rsid w:val="00064CB9"/>
    <w:rsid w:val="000665C4"/>
    <w:rsid w:val="00074B8E"/>
    <w:rsid w:val="000807C9"/>
    <w:rsid w:val="000A26E1"/>
    <w:rsid w:val="000B0828"/>
    <w:rsid w:val="000B2226"/>
    <w:rsid w:val="000B68FC"/>
    <w:rsid w:val="000B6B96"/>
    <w:rsid w:val="000D0CA6"/>
    <w:rsid w:val="000D3765"/>
    <w:rsid w:val="000D387B"/>
    <w:rsid w:val="000D4A70"/>
    <w:rsid w:val="000E078A"/>
    <w:rsid w:val="000E5C33"/>
    <w:rsid w:val="000F16C5"/>
    <w:rsid w:val="000F22D6"/>
    <w:rsid w:val="000F2346"/>
    <w:rsid w:val="000F294D"/>
    <w:rsid w:val="001003ED"/>
    <w:rsid w:val="00102D6D"/>
    <w:rsid w:val="00103D6C"/>
    <w:rsid w:val="001045BA"/>
    <w:rsid w:val="00104813"/>
    <w:rsid w:val="00105C9B"/>
    <w:rsid w:val="0011093A"/>
    <w:rsid w:val="00111469"/>
    <w:rsid w:val="00113EC9"/>
    <w:rsid w:val="00120B27"/>
    <w:rsid w:val="0012528B"/>
    <w:rsid w:val="0012588F"/>
    <w:rsid w:val="00135E02"/>
    <w:rsid w:val="0013606C"/>
    <w:rsid w:val="001549BA"/>
    <w:rsid w:val="00156533"/>
    <w:rsid w:val="00160C42"/>
    <w:rsid w:val="00162A59"/>
    <w:rsid w:val="0017235A"/>
    <w:rsid w:val="00173A2D"/>
    <w:rsid w:val="001751BC"/>
    <w:rsid w:val="001808CA"/>
    <w:rsid w:val="00180C1A"/>
    <w:rsid w:val="001813B6"/>
    <w:rsid w:val="001816D4"/>
    <w:rsid w:val="00183167"/>
    <w:rsid w:val="00187485"/>
    <w:rsid w:val="00187604"/>
    <w:rsid w:val="001901C1"/>
    <w:rsid w:val="001A5BA0"/>
    <w:rsid w:val="001A77CC"/>
    <w:rsid w:val="001B0846"/>
    <w:rsid w:val="001B0BDB"/>
    <w:rsid w:val="001B4FCE"/>
    <w:rsid w:val="001B5B60"/>
    <w:rsid w:val="001B7ADB"/>
    <w:rsid w:val="001C3107"/>
    <w:rsid w:val="001C696E"/>
    <w:rsid w:val="001C72BE"/>
    <w:rsid w:val="001C7930"/>
    <w:rsid w:val="001D0FF4"/>
    <w:rsid w:val="001D56D9"/>
    <w:rsid w:val="001E2B04"/>
    <w:rsid w:val="001E6C02"/>
    <w:rsid w:val="001E78BA"/>
    <w:rsid w:val="001F074C"/>
    <w:rsid w:val="001F1C78"/>
    <w:rsid w:val="0020459D"/>
    <w:rsid w:val="0020696C"/>
    <w:rsid w:val="002074D6"/>
    <w:rsid w:val="002115F3"/>
    <w:rsid w:val="00211A1D"/>
    <w:rsid w:val="00215271"/>
    <w:rsid w:val="00215368"/>
    <w:rsid w:val="00215B04"/>
    <w:rsid w:val="00217832"/>
    <w:rsid w:val="00230277"/>
    <w:rsid w:val="00235CCC"/>
    <w:rsid w:val="002435AB"/>
    <w:rsid w:val="00252D33"/>
    <w:rsid w:val="002549A2"/>
    <w:rsid w:val="0026273B"/>
    <w:rsid w:val="00263D11"/>
    <w:rsid w:val="00263D21"/>
    <w:rsid w:val="002670E6"/>
    <w:rsid w:val="0026715B"/>
    <w:rsid w:val="00272C04"/>
    <w:rsid w:val="002768AB"/>
    <w:rsid w:val="00280C84"/>
    <w:rsid w:val="00280E2A"/>
    <w:rsid w:val="00282CF3"/>
    <w:rsid w:val="002863B2"/>
    <w:rsid w:val="0029461D"/>
    <w:rsid w:val="00295380"/>
    <w:rsid w:val="002A5867"/>
    <w:rsid w:val="002A6794"/>
    <w:rsid w:val="002A691F"/>
    <w:rsid w:val="002A70F7"/>
    <w:rsid w:val="002B215D"/>
    <w:rsid w:val="002B2EBF"/>
    <w:rsid w:val="002C043A"/>
    <w:rsid w:val="002C15A4"/>
    <w:rsid w:val="002C20F1"/>
    <w:rsid w:val="002C3529"/>
    <w:rsid w:val="002C6B64"/>
    <w:rsid w:val="002D186E"/>
    <w:rsid w:val="002D3DE5"/>
    <w:rsid w:val="002D3E20"/>
    <w:rsid w:val="002D4D50"/>
    <w:rsid w:val="002D7202"/>
    <w:rsid w:val="002E1BEA"/>
    <w:rsid w:val="00304210"/>
    <w:rsid w:val="00304ACD"/>
    <w:rsid w:val="003129A0"/>
    <w:rsid w:val="003151E7"/>
    <w:rsid w:val="00321987"/>
    <w:rsid w:val="00336586"/>
    <w:rsid w:val="003412C2"/>
    <w:rsid w:val="00344AA8"/>
    <w:rsid w:val="00347789"/>
    <w:rsid w:val="003507A3"/>
    <w:rsid w:val="003508B6"/>
    <w:rsid w:val="00351DA5"/>
    <w:rsid w:val="00356BBE"/>
    <w:rsid w:val="003571A1"/>
    <w:rsid w:val="003619B2"/>
    <w:rsid w:val="0036293A"/>
    <w:rsid w:val="0036576A"/>
    <w:rsid w:val="00367E45"/>
    <w:rsid w:val="0037404C"/>
    <w:rsid w:val="00377C28"/>
    <w:rsid w:val="00380272"/>
    <w:rsid w:val="003A7F72"/>
    <w:rsid w:val="003B1844"/>
    <w:rsid w:val="003B18DE"/>
    <w:rsid w:val="003B2FEB"/>
    <w:rsid w:val="003B3CF2"/>
    <w:rsid w:val="003B4229"/>
    <w:rsid w:val="003C7313"/>
    <w:rsid w:val="003D036B"/>
    <w:rsid w:val="003D05A0"/>
    <w:rsid w:val="003D3A56"/>
    <w:rsid w:val="003E27A1"/>
    <w:rsid w:val="003E73B2"/>
    <w:rsid w:val="003F165D"/>
    <w:rsid w:val="003F1A67"/>
    <w:rsid w:val="003F3725"/>
    <w:rsid w:val="003F4681"/>
    <w:rsid w:val="003F6D04"/>
    <w:rsid w:val="00401337"/>
    <w:rsid w:val="00405D83"/>
    <w:rsid w:val="00415460"/>
    <w:rsid w:val="004209F4"/>
    <w:rsid w:val="00430C8F"/>
    <w:rsid w:val="00430F54"/>
    <w:rsid w:val="004319F0"/>
    <w:rsid w:val="00433370"/>
    <w:rsid w:val="00436F24"/>
    <w:rsid w:val="00437A35"/>
    <w:rsid w:val="0044178C"/>
    <w:rsid w:val="00442EEF"/>
    <w:rsid w:val="00443D4A"/>
    <w:rsid w:val="004449C6"/>
    <w:rsid w:val="00445880"/>
    <w:rsid w:val="00446C8A"/>
    <w:rsid w:val="00446D3A"/>
    <w:rsid w:val="00460F42"/>
    <w:rsid w:val="00462624"/>
    <w:rsid w:val="004656D7"/>
    <w:rsid w:val="004774F8"/>
    <w:rsid w:val="00477768"/>
    <w:rsid w:val="00480EE5"/>
    <w:rsid w:val="00481820"/>
    <w:rsid w:val="004822E1"/>
    <w:rsid w:val="004845DE"/>
    <w:rsid w:val="004903B2"/>
    <w:rsid w:val="00490EAC"/>
    <w:rsid w:val="004A09A0"/>
    <w:rsid w:val="004A78C8"/>
    <w:rsid w:val="004A7ADE"/>
    <w:rsid w:val="004B1B8B"/>
    <w:rsid w:val="004B50D9"/>
    <w:rsid w:val="004C0288"/>
    <w:rsid w:val="004C0C8B"/>
    <w:rsid w:val="004C4A01"/>
    <w:rsid w:val="004C7283"/>
    <w:rsid w:val="004D050A"/>
    <w:rsid w:val="004D2845"/>
    <w:rsid w:val="004E1B2A"/>
    <w:rsid w:val="004E2311"/>
    <w:rsid w:val="004E566E"/>
    <w:rsid w:val="004F1E8F"/>
    <w:rsid w:val="004F6E7E"/>
    <w:rsid w:val="004F7F6D"/>
    <w:rsid w:val="005033DD"/>
    <w:rsid w:val="005051B1"/>
    <w:rsid w:val="00513668"/>
    <w:rsid w:val="005208E0"/>
    <w:rsid w:val="00520DC9"/>
    <w:rsid w:val="0052318E"/>
    <w:rsid w:val="0052335F"/>
    <w:rsid w:val="005242BC"/>
    <w:rsid w:val="005252AF"/>
    <w:rsid w:val="00527B42"/>
    <w:rsid w:val="005330E9"/>
    <w:rsid w:val="005412B8"/>
    <w:rsid w:val="00541634"/>
    <w:rsid w:val="00541EB0"/>
    <w:rsid w:val="00543552"/>
    <w:rsid w:val="00563D49"/>
    <w:rsid w:val="005658E5"/>
    <w:rsid w:val="00572076"/>
    <w:rsid w:val="005B0E11"/>
    <w:rsid w:val="005B268D"/>
    <w:rsid w:val="005B4ABF"/>
    <w:rsid w:val="005B4C2A"/>
    <w:rsid w:val="005C1645"/>
    <w:rsid w:val="005D48C9"/>
    <w:rsid w:val="005E66E5"/>
    <w:rsid w:val="00601DB7"/>
    <w:rsid w:val="00602496"/>
    <w:rsid w:val="00605E89"/>
    <w:rsid w:val="00610DC5"/>
    <w:rsid w:val="00611409"/>
    <w:rsid w:val="006126D9"/>
    <w:rsid w:val="00620A30"/>
    <w:rsid w:val="006239A5"/>
    <w:rsid w:val="00625041"/>
    <w:rsid w:val="0063051F"/>
    <w:rsid w:val="006360A8"/>
    <w:rsid w:val="00637B4C"/>
    <w:rsid w:val="00645632"/>
    <w:rsid w:val="00655EA1"/>
    <w:rsid w:val="006611A3"/>
    <w:rsid w:val="0066158A"/>
    <w:rsid w:val="0066176E"/>
    <w:rsid w:val="00662768"/>
    <w:rsid w:val="00666328"/>
    <w:rsid w:val="006673CA"/>
    <w:rsid w:val="00667EC0"/>
    <w:rsid w:val="0067252E"/>
    <w:rsid w:val="00673440"/>
    <w:rsid w:val="0067471E"/>
    <w:rsid w:val="006841C2"/>
    <w:rsid w:val="0068456A"/>
    <w:rsid w:val="00686F32"/>
    <w:rsid w:val="00691D2C"/>
    <w:rsid w:val="00692338"/>
    <w:rsid w:val="006948E7"/>
    <w:rsid w:val="00696BA7"/>
    <w:rsid w:val="00696D2A"/>
    <w:rsid w:val="006A044B"/>
    <w:rsid w:val="006B0256"/>
    <w:rsid w:val="006B0D93"/>
    <w:rsid w:val="006B2448"/>
    <w:rsid w:val="006B493A"/>
    <w:rsid w:val="006B6451"/>
    <w:rsid w:val="006C33F7"/>
    <w:rsid w:val="006C604F"/>
    <w:rsid w:val="006C62D8"/>
    <w:rsid w:val="006D2DD8"/>
    <w:rsid w:val="006D69DB"/>
    <w:rsid w:val="006D714C"/>
    <w:rsid w:val="006D7BEF"/>
    <w:rsid w:val="006E4A19"/>
    <w:rsid w:val="006E767D"/>
    <w:rsid w:val="006F0E1F"/>
    <w:rsid w:val="006F5FE0"/>
    <w:rsid w:val="006F63F6"/>
    <w:rsid w:val="007010AA"/>
    <w:rsid w:val="0070327F"/>
    <w:rsid w:val="00705D6C"/>
    <w:rsid w:val="00711EF0"/>
    <w:rsid w:val="007145D1"/>
    <w:rsid w:val="007248A3"/>
    <w:rsid w:val="00724DA9"/>
    <w:rsid w:val="007324AD"/>
    <w:rsid w:val="00737322"/>
    <w:rsid w:val="00741C6A"/>
    <w:rsid w:val="0074320B"/>
    <w:rsid w:val="00745766"/>
    <w:rsid w:val="00752C12"/>
    <w:rsid w:val="00764F31"/>
    <w:rsid w:val="0077341C"/>
    <w:rsid w:val="007740A8"/>
    <w:rsid w:val="00774238"/>
    <w:rsid w:val="00792178"/>
    <w:rsid w:val="0079347F"/>
    <w:rsid w:val="00793CE6"/>
    <w:rsid w:val="007A0FE5"/>
    <w:rsid w:val="007A3367"/>
    <w:rsid w:val="007A6D13"/>
    <w:rsid w:val="007A6F7C"/>
    <w:rsid w:val="007B2B91"/>
    <w:rsid w:val="007B5D06"/>
    <w:rsid w:val="007C083E"/>
    <w:rsid w:val="007C1EC1"/>
    <w:rsid w:val="007C4D3A"/>
    <w:rsid w:val="007C6EC5"/>
    <w:rsid w:val="007D0776"/>
    <w:rsid w:val="007D1082"/>
    <w:rsid w:val="007E6C53"/>
    <w:rsid w:val="007F3F2C"/>
    <w:rsid w:val="007F5126"/>
    <w:rsid w:val="00804EE8"/>
    <w:rsid w:val="00805B72"/>
    <w:rsid w:val="008077D4"/>
    <w:rsid w:val="0081570E"/>
    <w:rsid w:val="00817190"/>
    <w:rsid w:val="0082080B"/>
    <w:rsid w:val="008219CC"/>
    <w:rsid w:val="00825062"/>
    <w:rsid w:val="00831835"/>
    <w:rsid w:val="008431A3"/>
    <w:rsid w:val="008447E8"/>
    <w:rsid w:val="00846293"/>
    <w:rsid w:val="00850CFC"/>
    <w:rsid w:val="008547A5"/>
    <w:rsid w:val="00865856"/>
    <w:rsid w:val="0087058C"/>
    <w:rsid w:val="008723F4"/>
    <w:rsid w:val="008A2DA1"/>
    <w:rsid w:val="008A413B"/>
    <w:rsid w:val="008A610B"/>
    <w:rsid w:val="008A6F55"/>
    <w:rsid w:val="008A79FF"/>
    <w:rsid w:val="008B4227"/>
    <w:rsid w:val="008C106E"/>
    <w:rsid w:val="008C1D5F"/>
    <w:rsid w:val="008C436D"/>
    <w:rsid w:val="008D7AA5"/>
    <w:rsid w:val="008F085A"/>
    <w:rsid w:val="008F0D9F"/>
    <w:rsid w:val="008F2452"/>
    <w:rsid w:val="008F51E3"/>
    <w:rsid w:val="008F72EA"/>
    <w:rsid w:val="009020E0"/>
    <w:rsid w:val="0091208C"/>
    <w:rsid w:val="0091228C"/>
    <w:rsid w:val="009139C1"/>
    <w:rsid w:val="00913E4D"/>
    <w:rsid w:val="00917571"/>
    <w:rsid w:val="00917D1D"/>
    <w:rsid w:val="0092075D"/>
    <w:rsid w:val="00922128"/>
    <w:rsid w:val="00933F95"/>
    <w:rsid w:val="00940AB9"/>
    <w:rsid w:val="0094773C"/>
    <w:rsid w:val="00953421"/>
    <w:rsid w:val="0097685C"/>
    <w:rsid w:val="00976B0A"/>
    <w:rsid w:val="00981719"/>
    <w:rsid w:val="00985351"/>
    <w:rsid w:val="009878E2"/>
    <w:rsid w:val="009A1D67"/>
    <w:rsid w:val="009A357A"/>
    <w:rsid w:val="009A6630"/>
    <w:rsid w:val="009A742D"/>
    <w:rsid w:val="009B0229"/>
    <w:rsid w:val="009B44C1"/>
    <w:rsid w:val="009B6FAC"/>
    <w:rsid w:val="009E1D09"/>
    <w:rsid w:val="009F68BB"/>
    <w:rsid w:val="00A0212E"/>
    <w:rsid w:val="00A2762F"/>
    <w:rsid w:val="00A35221"/>
    <w:rsid w:val="00A4006D"/>
    <w:rsid w:val="00A40B19"/>
    <w:rsid w:val="00A45FEC"/>
    <w:rsid w:val="00A47085"/>
    <w:rsid w:val="00A54EDE"/>
    <w:rsid w:val="00A56894"/>
    <w:rsid w:val="00A6766C"/>
    <w:rsid w:val="00A707BC"/>
    <w:rsid w:val="00A7377F"/>
    <w:rsid w:val="00A82865"/>
    <w:rsid w:val="00A856A0"/>
    <w:rsid w:val="00A95F1C"/>
    <w:rsid w:val="00A963E3"/>
    <w:rsid w:val="00A96919"/>
    <w:rsid w:val="00AA5229"/>
    <w:rsid w:val="00AA64CD"/>
    <w:rsid w:val="00AA7946"/>
    <w:rsid w:val="00AB3C69"/>
    <w:rsid w:val="00AB50E9"/>
    <w:rsid w:val="00AC1164"/>
    <w:rsid w:val="00AC175C"/>
    <w:rsid w:val="00AD004C"/>
    <w:rsid w:val="00AD3679"/>
    <w:rsid w:val="00AD4464"/>
    <w:rsid w:val="00AE2916"/>
    <w:rsid w:val="00AE51FB"/>
    <w:rsid w:val="00AE72B4"/>
    <w:rsid w:val="00B020F6"/>
    <w:rsid w:val="00B049F2"/>
    <w:rsid w:val="00B15FDD"/>
    <w:rsid w:val="00B21C8D"/>
    <w:rsid w:val="00B233DF"/>
    <w:rsid w:val="00B2530D"/>
    <w:rsid w:val="00B31524"/>
    <w:rsid w:val="00B474D0"/>
    <w:rsid w:val="00B47DF7"/>
    <w:rsid w:val="00B5094D"/>
    <w:rsid w:val="00B715B1"/>
    <w:rsid w:val="00B71940"/>
    <w:rsid w:val="00B741AA"/>
    <w:rsid w:val="00B844A1"/>
    <w:rsid w:val="00B845B1"/>
    <w:rsid w:val="00B8735C"/>
    <w:rsid w:val="00B96481"/>
    <w:rsid w:val="00BB1366"/>
    <w:rsid w:val="00BB217D"/>
    <w:rsid w:val="00BB3136"/>
    <w:rsid w:val="00BD1BFF"/>
    <w:rsid w:val="00BD4623"/>
    <w:rsid w:val="00BD4CBB"/>
    <w:rsid w:val="00BD5C55"/>
    <w:rsid w:val="00BD7BE5"/>
    <w:rsid w:val="00BE328A"/>
    <w:rsid w:val="00BE42FC"/>
    <w:rsid w:val="00BE699D"/>
    <w:rsid w:val="00BF1A84"/>
    <w:rsid w:val="00BF1D65"/>
    <w:rsid w:val="00BF34CC"/>
    <w:rsid w:val="00C12B30"/>
    <w:rsid w:val="00C12DD4"/>
    <w:rsid w:val="00C2260E"/>
    <w:rsid w:val="00C2493A"/>
    <w:rsid w:val="00C2505D"/>
    <w:rsid w:val="00C2595F"/>
    <w:rsid w:val="00C27CDF"/>
    <w:rsid w:val="00C32D2F"/>
    <w:rsid w:val="00C350B6"/>
    <w:rsid w:val="00C40E05"/>
    <w:rsid w:val="00C437CB"/>
    <w:rsid w:val="00C44D7F"/>
    <w:rsid w:val="00C44FE1"/>
    <w:rsid w:val="00C4500C"/>
    <w:rsid w:val="00C519A8"/>
    <w:rsid w:val="00C54CD0"/>
    <w:rsid w:val="00C616AD"/>
    <w:rsid w:val="00C6791C"/>
    <w:rsid w:val="00C7350E"/>
    <w:rsid w:val="00C83527"/>
    <w:rsid w:val="00C8680D"/>
    <w:rsid w:val="00C875D8"/>
    <w:rsid w:val="00C877CD"/>
    <w:rsid w:val="00C9142B"/>
    <w:rsid w:val="00CA3D61"/>
    <w:rsid w:val="00CB3747"/>
    <w:rsid w:val="00CB5CDC"/>
    <w:rsid w:val="00CB65D6"/>
    <w:rsid w:val="00CC053E"/>
    <w:rsid w:val="00CD00C0"/>
    <w:rsid w:val="00CE42A2"/>
    <w:rsid w:val="00CE5620"/>
    <w:rsid w:val="00CE598C"/>
    <w:rsid w:val="00CF303F"/>
    <w:rsid w:val="00CF4D1D"/>
    <w:rsid w:val="00CF578B"/>
    <w:rsid w:val="00D03038"/>
    <w:rsid w:val="00D06A0C"/>
    <w:rsid w:val="00D11056"/>
    <w:rsid w:val="00D21D31"/>
    <w:rsid w:val="00D2333E"/>
    <w:rsid w:val="00D27445"/>
    <w:rsid w:val="00D2784F"/>
    <w:rsid w:val="00D27F47"/>
    <w:rsid w:val="00D30A13"/>
    <w:rsid w:val="00D30C5B"/>
    <w:rsid w:val="00D34EA3"/>
    <w:rsid w:val="00D40D87"/>
    <w:rsid w:val="00D4283E"/>
    <w:rsid w:val="00D46ABA"/>
    <w:rsid w:val="00D52DA9"/>
    <w:rsid w:val="00D534FF"/>
    <w:rsid w:val="00D81087"/>
    <w:rsid w:val="00D85D60"/>
    <w:rsid w:val="00D8762A"/>
    <w:rsid w:val="00D90088"/>
    <w:rsid w:val="00DA0EF6"/>
    <w:rsid w:val="00DA381B"/>
    <w:rsid w:val="00DA3DAD"/>
    <w:rsid w:val="00DA5942"/>
    <w:rsid w:val="00DB05C3"/>
    <w:rsid w:val="00DD5C2D"/>
    <w:rsid w:val="00DD7657"/>
    <w:rsid w:val="00DE4A67"/>
    <w:rsid w:val="00DF42CD"/>
    <w:rsid w:val="00DF678F"/>
    <w:rsid w:val="00DF761C"/>
    <w:rsid w:val="00E054E0"/>
    <w:rsid w:val="00E1042F"/>
    <w:rsid w:val="00E14911"/>
    <w:rsid w:val="00E16B72"/>
    <w:rsid w:val="00E35FB9"/>
    <w:rsid w:val="00E377E4"/>
    <w:rsid w:val="00E44D1B"/>
    <w:rsid w:val="00E53049"/>
    <w:rsid w:val="00E5699D"/>
    <w:rsid w:val="00E56BE7"/>
    <w:rsid w:val="00E56DAA"/>
    <w:rsid w:val="00E61358"/>
    <w:rsid w:val="00E62EB6"/>
    <w:rsid w:val="00E6380E"/>
    <w:rsid w:val="00E718D0"/>
    <w:rsid w:val="00E74C1E"/>
    <w:rsid w:val="00E7685C"/>
    <w:rsid w:val="00E7694A"/>
    <w:rsid w:val="00E86B6C"/>
    <w:rsid w:val="00E93BF5"/>
    <w:rsid w:val="00E97BD0"/>
    <w:rsid w:val="00EA1E6A"/>
    <w:rsid w:val="00EA20EF"/>
    <w:rsid w:val="00EA7168"/>
    <w:rsid w:val="00EB0FE3"/>
    <w:rsid w:val="00EB2648"/>
    <w:rsid w:val="00EB28CC"/>
    <w:rsid w:val="00EB309E"/>
    <w:rsid w:val="00EB392D"/>
    <w:rsid w:val="00ED125E"/>
    <w:rsid w:val="00ED197C"/>
    <w:rsid w:val="00ED5CE1"/>
    <w:rsid w:val="00EE2758"/>
    <w:rsid w:val="00EE5ACA"/>
    <w:rsid w:val="00EE74EB"/>
    <w:rsid w:val="00EF5052"/>
    <w:rsid w:val="00EF6DDD"/>
    <w:rsid w:val="00F026C6"/>
    <w:rsid w:val="00F122F5"/>
    <w:rsid w:val="00F14DB5"/>
    <w:rsid w:val="00F155E1"/>
    <w:rsid w:val="00F369C9"/>
    <w:rsid w:val="00F37632"/>
    <w:rsid w:val="00F37A0C"/>
    <w:rsid w:val="00F421ED"/>
    <w:rsid w:val="00F42855"/>
    <w:rsid w:val="00F47800"/>
    <w:rsid w:val="00F53212"/>
    <w:rsid w:val="00F57FD6"/>
    <w:rsid w:val="00F7030B"/>
    <w:rsid w:val="00F759CA"/>
    <w:rsid w:val="00F80278"/>
    <w:rsid w:val="00F813F8"/>
    <w:rsid w:val="00F81AF6"/>
    <w:rsid w:val="00F85B0C"/>
    <w:rsid w:val="00F86389"/>
    <w:rsid w:val="00F9155F"/>
    <w:rsid w:val="00F92573"/>
    <w:rsid w:val="00F92B0E"/>
    <w:rsid w:val="00F955A4"/>
    <w:rsid w:val="00FB0312"/>
    <w:rsid w:val="00FB480E"/>
    <w:rsid w:val="00FB49D8"/>
    <w:rsid w:val="00FB62BB"/>
    <w:rsid w:val="00FB6BE3"/>
    <w:rsid w:val="00FB76A8"/>
    <w:rsid w:val="00FC0CF4"/>
    <w:rsid w:val="00FC49A5"/>
    <w:rsid w:val="00FD60CF"/>
    <w:rsid w:val="00FE4DB1"/>
    <w:rsid w:val="00FF0C5C"/>
    <w:rsid w:val="00FF0EB8"/>
    <w:rsid w:val="00FF2487"/>
    <w:rsid w:val="00FF57ED"/>
    <w:rsid w:val="57358FC0"/>
    <w:rsid w:val="7A0479E9"/>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1D989E"/>
  <w15:chartTrackingRefBased/>
  <w15:docId w15:val="{6CADF487-F9CC-450F-8F52-D9E8E075A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3D49"/>
    <w:rPr>
      <w:lang w:eastAsia="pt-BR"/>
    </w:rPr>
  </w:style>
  <w:style w:type="paragraph" w:styleId="Ttulo1">
    <w:name w:val="heading 1"/>
    <w:basedOn w:val="Normal"/>
    <w:next w:val="Normal"/>
    <w:qFormat/>
    <w:rsid w:val="00563D49"/>
    <w:pPr>
      <w:keepNext/>
      <w:jc w:val="both"/>
      <w:outlineLvl w:val="0"/>
    </w:pPr>
    <w:rPr>
      <w:b/>
      <w:sz w:val="22"/>
    </w:rPr>
  </w:style>
  <w:style w:type="paragraph" w:styleId="Ttulo2">
    <w:name w:val="heading 2"/>
    <w:basedOn w:val="Normal"/>
    <w:next w:val="Normal"/>
    <w:qFormat/>
    <w:rsid w:val="00563D49"/>
    <w:pPr>
      <w:keepNext/>
      <w:jc w:val="center"/>
      <w:outlineLvl w:val="1"/>
    </w:pPr>
    <w:rPr>
      <w:b/>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rsid w:val="00563D49"/>
    <w:rPr>
      <w:sz w:val="24"/>
    </w:rPr>
  </w:style>
  <w:style w:type="paragraph" w:styleId="Corpodetexto2">
    <w:name w:val="Body Text 2"/>
    <w:basedOn w:val="Normal"/>
    <w:rsid w:val="00563D49"/>
    <w:rPr>
      <w:sz w:val="22"/>
    </w:rPr>
  </w:style>
  <w:style w:type="paragraph" w:styleId="Textodenotaderodap">
    <w:name w:val="footnote text"/>
    <w:basedOn w:val="Normal"/>
    <w:semiHidden/>
    <w:rsid w:val="00563D49"/>
  </w:style>
  <w:style w:type="character" w:styleId="Refdenotaderodap">
    <w:name w:val="footnote reference"/>
    <w:semiHidden/>
    <w:rsid w:val="00563D49"/>
    <w:rPr>
      <w:vertAlign w:val="superscript"/>
    </w:rPr>
  </w:style>
  <w:style w:type="paragraph" w:styleId="Cabealho">
    <w:name w:val="header"/>
    <w:basedOn w:val="Normal"/>
    <w:rsid w:val="00563D49"/>
    <w:pPr>
      <w:tabs>
        <w:tab w:val="center" w:pos="4419"/>
        <w:tab w:val="right" w:pos="8838"/>
      </w:tabs>
    </w:pPr>
  </w:style>
  <w:style w:type="paragraph" w:styleId="Rodap">
    <w:name w:val="footer"/>
    <w:basedOn w:val="Normal"/>
    <w:rsid w:val="00563D49"/>
    <w:pPr>
      <w:tabs>
        <w:tab w:val="center" w:pos="4419"/>
        <w:tab w:val="right" w:pos="8838"/>
      </w:tabs>
    </w:pPr>
  </w:style>
  <w:style w:type="character" w:styleId="Hyperlink">
    <w:name w:val="Hyperlink"/>
    <w:uiPriority w:val="99"/>
    <w:rsid w:val="00563D49"/>
    <w:rPr>
      <w:color w:val="0000FF"/>
      <w:u w:val="single"/>
    </w:rPr>
  </w:style>
  <w:style w:type="paragraph" w:styleId="Legenda">
    <w:name w:val="caption"/>
    <w:basedOn w:val="Normal"/>
    <w:next w:val="Normal"/>
    <w:uiPriority w:val="35"/>
    <w:unhideWhenUsed/>
    <w:qFormat/>
    <w:rsid w:val="009020E0"/>
    <w:pPr>
      <w:suppressAutoHyphens/>
    </w:pPr>
    <w:rPr>
      <w:rFonts w:eastAsia="SimSun"/>
      <w:b/>
      <w:bCs/>
      <w:lang w:val="en-US" w:eastAsia="ar-SA"/>
    </w:rPr>
  </w:style>
  <w:style w:type="paragraph" w:customStyle="1" w:styleId="Default">
    <w:name w:val="Default"/>
    <w:rsid w:val="009B44C1"/>
    <w:pPr>
      <w:autoSpaceDE w:val="0"/>
      <w:autoSpaceDN w:val="0"/>
      <w:adjustRightInd w:val="0"/>
    </w:pPr>
    <w:rPr>
      <w:color w:val="000000"/>
      <w:sz w:val="24"/>
      <w:szCs w:val="24"/>
      <w:lang w:eastAsia="pt-BR"/>
    </w:rPr>
  </w:style>
  <w:style w:type="paragraph" w:styleId="NormalWeb">
    <w:name w:val="Normal (Web)"/>
    <w:basedOn w:val="Normal"/>
    <w:uiPriority w:val="99"/>
    <w:unhideWhenUsed/>
    <w:rsid w:val="009B44C1"/>
    <w:pPr>
      <w:spacing w:before="100" w:beforeAutospacing="1" w:after="100" w:afterAutospacing="1"/>
    </w:pPr>
    <w:rPr>
      <w:sz w:val="24"/>
      <w:szCs w:val="24"/>
    </w:rPr>
  </w:style>
  <w:style w:type="paragraph" w:styleId="Ttulo">
    <w:name w:val="Title"/>
    <w:basedOn w:val="Normal"/>
    <w:link w:val="TtuloChar"/>
    <w:qFormat/>
    <w:rsid w:val="00686F32"/>
    <w:pPr>
      <w:jc w:val="center"/>
    </w:pPr>
    <w:rPr>
      <w:b/>
      <w:bCs/>
      <w:sz w:val="24"/>
      <w:szCs w:val="24"/>
      <w:u w:val="single"/>
      <w:lang w:val="x-none" w:eastAsia="en-US"/>
    </w:rPr>
  </w:style>
  <w:style w:type="character" w:customStyle="1" w:styleId="TtuloChar">
    <w:name w:val="Título Char"/>
    <w:link w:val="Ttulo"/>
    <w:rsid w:val="00686F32"/>
    <w:rPr>
      <w:b/>
      <w:bCs/>
      <w:sz w:val="24"/>
      <w:szCs w:val="24"/>
      <w:u w:val="single"/>
      <w:lang w:eastAsia="en-US"/>
    </w:rPr>
  </w:style>
  <w:style w:type="paragraph" w:customStyle="1" w:styleId="Text">
    <w:name w:val="Text"/>
    <w:basedOn w:val="Normal"/>
    <w:rsid w:val="00FB49D8"/>
    <w:pPr>
      <w:widowControl w:val="0"/>
      <w:autoSpaceDE w:val="0"/>
      <w:autoSpaceDN w:val="0"/>
      <w:spacing w:line="252" w:lineRule="auto"/>
      <w:ind w:firstLine="202"/>
      <w:jc w:val="both"/>
    </w:pPr>
    <w:rPr>
      <w:lang w:val="en-US" w:eastAsia="en-US"/>
    </w:rPr>
  </w:style>
  <w:style w:type="character" w:customStyle="1" w:styleId="A1">
    <w:name w:val="A1"/>
    <w:uiPriority w:val="99"/>
    <w:rsid w:val="00FB49D8"/>
    <w:rPr>
      <w:color w:val="000000"/>
      <w:sz w:val="20"/>
      <w:szCs w:val="20"/>
    </w:rPr>
  </w:style>
  <w:style w:type="character" w:customStyle="1" w:styleId="A2">
    <w:name w:val="A2"/>
    <w:uiPriority w:val="99"/>
    <w:rsid w:val="00FB49D8"/>
    <w:rPr>
      <w:color w:val="000000"/>
      <w:sz w:val="11"/>
      <w:szCs w:val="11"/>
    </w:rPr>
  </w:style>
  <w:style w:type="paragraph" w:styleId="TextosemFormatao">
    <w:name w:val="Plain Text"/>
    <w:basedOn w:val="Normal"/>
    <w:link w:val="TextosemFormataoChar"/>
    <w:unhideWhenUsed/>
    <w:rsid w:val="004822E1"/>
    <w:pPr>
      <w:spacing w:beforeAutospacing="1" w:afterAutospacing="1"/>
      <w:jc w:val="both"/>
    </w:pPr>
    <w:rPr>
      <w:rFonts w:ascii="Consolas" w:hAnsi="Consolas"/>
      <w:sz w:val="21"/>
      <w:szCs w:val="21"/>
      <w:lang w:val="x-none" w:eastAsia="x-none"/>
    </w:rPr>
  </w:style>
  <w:style w:type="character" w:customStyle="1" w:styleId="TextosemFormataoChar">
    <w:name w:val="Texto sem Formatação Char"/>
    <w:link w:val="TextosemFormatao"/>
    <w:rsid w:val="004822E1"/>
    <w:rPr>
      <w:rFonts w:ascii="Consolas" w:hAnsi="Consolas"/>
      <w:sz w:val="21"/>
      <w:szCs w:val="21"/>
      <w:lang w:val="x-none" w:eastAsia="x-none"/>
    </w:rPr>
  </w:style>
  <w:style w:type="paragraph" w:styleId="Textodebalo">
    <w:name w:val="Balloon Text"/>
    <w:basedOn w:val="Normal"/>
    <w:link w:val="TextodebaloChar"/>
    <w:rsid w:val="00C350B6"/>
    <w:rPr>
      <w:rFonts w:ascii="Tahoma" w:hAnsi="Tahoma" w:cs="Tahoma"/>
      <w:sz w:val="16"/>
      <w:szCs w:val="16"/>
    </w:rPr>
  </w:style>
  <w:style w:type="character" w:customStyle="1" w:styleId="TextodebaloChar">
    <w:name w:val="Texto de balão Char"/>
    <w:link w:val="Textodebalo"/>
    <w:rsid w:val="00C350B6"/>
    <w:rPr>
      <w:rFonts w:ascii="Tahoma" w:hAnsi="Tahoma" w:cs="Tahoma"/>
      <w:sz w:val="16"/>
      <w:szCs w:val="16"/>
    </w:rPr>
  </w:style>
  <w:style w:type="character" w:styleId="Refdecomentrio">
    <w:name w:val="annotation reference"/>
    <w:rsid w:val="004774F8"/>
    <w:rPr>
      <w:sz w:val="16"/>
      <w:szCs w:val="16"/>
    </w:rPr>
  </w:style>
  <w:style w:type="paragraph" w:styleId="Textodecomentrio">
    <w:name w:val="annotation text"/>
    <w:basedOn w:val="Normal"/>
    <w:link w:val="TextodecomentrioChar"/>
    <w:rsid w:val="004774F8"/>
  </w:style>
  <w:style w:type="character" w:customStyle="1" w:styleId="TextodecomentrioChar">
    <w:name w:val="Texto de comentário Char"/>
    <w:basedOn w:val="Fontepargpadro"/>
    <w:link w:val="Textodecomentrio"/>
    <w:rsid w:val="004774F8"/>
  </w:style>
  <w:style w:type="paragraph" w:styleId="Assuntodocomentrio">
    <w:name w:val="annotation subject"/>
    <w:basedOn w:val="Textodecomentrio"/>
    <w:next w:val="Textodecomentrio"/>
    <w:link w:val="AssuntodocomentrioChar"/>
    <w:rsid w:val="004774F8"/>
    <w:rPr>
      <w:b/>
      <w:bCs/>
    </w:rPr>
  </w:style>
  <w:style w:type="character" w:customStyle="1" w:styleId="AssuntodocomentrioChar">
    <w:name w:val="Assunto do comentário Char"/>
    <w:link w:val="Assuntodocomentrio"/>
    <w:rsid w:val="004774F8"/>
    <w:rPr>
      <w:b/>
      <w:bCs/>
    </w:rPr>
  </w:style>
  <w:style w:type="paragraph" w:customStyle="1" w:styleId="p11">
    <w:name w:val="p11"/>
    <w:basedOn w:val="Normal"/>
    <w:rsid w:val="00E93BF5"/>
    <w:pPr>
      <w:widowControl w:val="0"/>
      <w:tabs>
        <w:tab w:val="left" w:pos="720"/>
      </w:tabs>
      <w:spacing w:line="240" w:lineRule="atLeast"/>
      <w:jc w:val="both"/>
    </w:pPr>
    <w:rPr>
      <w:snapToGrid w:val="0"/>
      <w:sz w:val="24"/>
    </w:rPr>
  </w:style>
  <w:style w:type="table" w:styleId="Tabelacomgrade">
    <w:name w:val="Table Grid"/>
    <w:basedOn w:val="Tabelanormal"/>
    <w:rsid w:val="00691D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30322">
      <w:bodyDiv w:val="1"/>
      <w:marLeft w:val="0"/>
      <w:marRight w:val="0"/>
      <w:marTop w:val="0"/>
      <w:marBottom w:val="0"/>
      <w:divBdr>
        <w:top w:val="none" w:sz="0" w:space="0" w:color="auto"/>
        <w:left w:val="none" w:sz="0" w:space="0" w:color="auto"/>
        <w:bottom w:val="none" w:sz="0" w:space="0" w:color="auto"/>
        <w:right w:val="none" w:sz="0" w:space="0" w:color="auto"/>
      </w:divBdr>
    </w:div>
    <w:div w:id="205290487">
      <w:bodyDiv w:val="1"/>
      <w:marLeft w:val="0"/>
      <w:marRight w:val="0"/>
      <w:marTop w:val="0"/>
      <w:marBottom w:val="0"/>
      <w:divBdr>
        <w:top w:val="none" w:sz="0" w:space="0" w:color="auto"/>
        <w:left w:val="none" w:sz="0" w:space="0" w:color="auto"/>
        <w:bottom w:val="none" w:sz="0" w:space="0" w:color="auto"/>
        <w:right w:val="none" w:sz="0" w:space="0" w:color="auto"/>
      </w:divBdr>
    </w:div>
    <w:div w:id="1922368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oleObject" Target="Pasta2"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pt-BR"/>
        </a:p>
      </c:txPr>
    </c:title>
    <c:autoTitleDeleted val="0"/>
    <c:plotArea>
      <c:layout/>
      <c:barChart>
        <c:barDir val="col"/>
        <c:grouping val="clustered"/>
        <c:varyColors val="0"/>
        <c:ser>
          <c:idx val="0"/>
          <c:order val="0"/>
          <c:tx>
            <c:strRef>
              <c:f>Gráfico!$E$37</c:f>
              <c:strCache>
                <c:ptCount val="1"/>
              </c:strCache>
            </c:strRef>
          </c:tx>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bg1"/>
              </a:solidFill>
              <a:round/>
            </a:ln>
            <a:effectLst/>
          </c:spPr>
          <c:invertIfNegative val="0"/>
          <c:dPt>
            <c:idx val="0"/>
            <c:invertIfNegative val="0"/>
            <c:bubble3D val="0"/>
            <c:spPr>
              <a:solidFill>
                <a:schemeClr val="accent2">
                  <a:lumMod val="75000"/>
                </a:schemeClr>
              </a:solidFill>
              <a:ln w="9525" cap="flat" cmpd="sng" algn="ctr">
                <a:solidFill>
                  <a:schemeClr val="bg1"/>
                </a:solidFill>
                <a:round/>
              </a:ln>
              <a:effectLst/>
            </c:spPr>
            <c:extLst>
              <c:ext xmlns:c16="http://schemas.microsoft.com/office/drawing/2014/chart" uri="{C3380CC4-5D6E-409C-BE32-E72D297353CC}">
                <c16:uniqueId val="{00000001-ED49-4FC7-AC4E-6B6C2AB956E8}"/>
              </c:ext>
            </c:extLst>
          </c:dPt>
          <c:dPt>
            <c:idx val="1"/>
            <c:invertIfNegative val="0"/>
            <c:bubble3D val="0"/>
            <c:spPr>
              <a:solidFill>
                <a:schemeClr val="accent6">
                  <a:lumMod val="75000"/>
                </a:schemeClr>
              </a:solidFill>
              <a:ln w="9525" cap="flat" cmpd="sng" algn="ctr">
                <a:solidFill>
                  <a:schemeClr val="bg1"/>
                </a:solidFill>
                <a:round/>
              </a:ln>
              <a:effectLst/>
            </c:spPr>
            <c:extLst>
              <c:ext xmlns:c16="http://schemas.microsoft.com/office/drawing/2014/chart" uri="{C3380CC4-5D6E-409C-BE32-E72D297353CC}">
                <c16:uniqueId val="{00000003-ED49-4FC7-AC4E-6B6C2AB956E8}"/>
              </c:ext>
            </c:extLst>
          </c:dPt>
          <c:dPt>
            <c:idx val="2"/>
            <c:invertIfNegative val="0"/>
            <c:bubble3D val="0"/>
            <c:spPr>
              <a:solidFill>
                <a:schemeClr val="accent1">
                  <a:lumMod val="50000"/>
                </a:schemeClr>
              </a:solidFill>
              <a:ln w="9525" cap="flat" cmpd="sng" algn="ctr">
                <a:solidFill>
                  <a:schemeClr val="bg1"/>
                </a:solidFill>
                <a:round/>
              </a:ln>
              <a:effectLst/>
            </c:spPr>
            <c:extLst>
              <c:ext xmlns:c16="http://schemas.microsoft.com/office/drawing/2014/chart" uri="{C3380CC4-5D6E-409C-BE32-E72D297353CC}">
                <c16:uniqueId val="{00000005-ED49-4FC7-AC4E-6B6C2AB956E8}"/>
              </c:ext>
            </c:extLst>
          </c:dPt>
          <c:dLbls>
            <c:dLbl>
              <c:idx val="0"/>
              <c:layout>
                <c:manualLayout>
                  <c:x val="2.2048163257794534E-3"/>
                  <c:y val="-5.5078737954787315E-5"/>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49-4FC7-AC4E-6B6C2AB956E8}"/>
                </c:ext>
              </c:extLst>
            </c:dLbl>
            <c:dLbl>
              <c:idx val="1"/>
              <c:layout>
                <c:manualLayout>
                  <c:x val="0"/>
                  <c:y val="-3.736657538090638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D49-4FC7-AC4E-6B6C2AB956E8}"/>
                </c:ext>
              </c:extLst>
            </c:dLbl>
            <c:dLbl>
              <c:idx val="2"/>
              <c:layout>
                <c:manualLayout>
                  <c:x val="-2.2048163257794937E-3"/>
                  <c:y val="3.626500062180996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49-4FC7-AC4E-6B6C2AB956E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Gráfico!$F$36:$H$36</c:f>
              <c:numCache>
                <c:formatCode>General</c:formatCode>
                <c:ptCount val="3"/>
                <c:pt idx="0">
                  <c:v>2019</c:v>
                </c:pt>
                <c:pt idx="1">
                  <c:v>2020</c:v>
                </c:pt>
                <c:pt idx="2">
                  <c:v>2022</c:v>
                </c:pt>
              </c:numCache>
            </c:numRef>
          </c:cat>
          <c:val>
            <c:numRef>
              <c:f>Gráfico!$F$37:$H$37</c:f>
              <c:numCache>
                <c:formatCode>General</c:formatCode>
                <c:ptCount val="3"/>
                <c:pt idx="0">
                  <c:v>35</c:v>
                </c:pt>
                <c:pt idx="1">
                  <c:v>41</c:v>
                </c:pt>
                <c:pt idx="2">
                  <c:v>65</c:v>
                </c:pt>
              </c:numCache>
            </c:numRef>
          </c:val>
          <c:extLst>
            <c:ext xmlns:c16="http://schemas.microsoft.com/office/drawing/2014/chart" uri="{C3380CC4-5D6E-409C-BE32-E72D297353CC}">
              <c16:uniqueId val="{00000006-ED49-4FC7-AC4E-6B6C2AB956E8}"/>
            </c:ext>
          </c:extLst>
        </c:ser>
        <c:dLbls>
          <c:dLblPos val="inEnd"/>
          <c:showLegendKey val="0"/>
          <c:showVal val="1"/>
          <c:showCatName val="0"/>
          <c:showSerName val="0"/>
          <c:showPercent val="0"/>
          <c:showBubbleSize val="0"/>
        </c:dLbls>
        <c:gapWidth val="100"/>
        <c:overlap val="-24"/>
        <c:axId val="2028314848"/>
        <c:axId val="2028861072"/>
      </c:barChart>
      <c:catAx>
        <c:axId val="2028314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crossAx val="2028861072"/>
        <c:crosses val="autoZero"/>
        <c:auto val="1"/>
        <c:lblAlgn val="ctr"/>
        <c:lblOffset val="100"/>
        <c:noMultiLvlLbl val="0"/>
      </c:catAx>
      <c:valAx>
        <c:axId val="2028861072"/>
        <c:scaling>
          <c:orientation val="minMax"/>
          <c:max val="78"/>
          <c:min val="0"/>
        </c:scaling>
        <c:delete val="0"/>
        <c:axPos val="l"/>
        <c:title>
          <c:tx>
            <c:rich>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r>
                  <a:rPr lang="pt-BR" b="1">
                    <a:solidFill>
                      <a:sysClr val="windowText" lastClr="000000"/>
                    </a:solidFill>
                    <a:latin typeface="Times New Roman" panose="02020603050405020304" pitchFamily="18" charset="0"/>
                    <a:cs typeface="Times New Roman" panose="02020603050405020304" pitchFamily="18" charset="0"/>
                  </a:rPr>
                  <a:t>Númeo de  Municípios </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ysClr val="windowText" lastClr="000000"/>
                  </a:solidFill>
                  <a:latin typeface="Times New Roman" panose="02020603050405020304" pitchFamily="18" charset="0"/>
                  <a:ea typeface="+mn-ea"/>
                  <a:cs typeface="Times New Roman" panose="02020603050405020304" pitchFamily="18" charset="0"/>
                </a:defRPr>
              </a:pPr>
              <a:endParaRPr lang="pt-BR"/>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pt-BR"/>
          </a:p>
        </c:txPr>
        <c:crossAx val="2028314848"/>
        <c:crosses val="autoZero"/>
        <c:crossBetween val="between"/>
        <c:majorUnit val="3"/>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0.08831</cdr:x>
      <cdr:y>0.13903</cdr:y>
    </cdr:from>
    <cdr:to>
      <cdr:x>0.96845</cdr:x>
      <cdr:y>0.14112</cdr:y>
    </cdr:to>
    <cdr:cxnSp macro="">
      <cdr:nvCxnSpPr>
        <cdr:cNvPr id="3" name="Conector reto 2">
          <a:extLst xmlns:a="http://schemas.openxmlformats.org/drawingml/2006/main">
            <a:ext uri="{FF2B5EF4-FFF2-40B4-BE49-F238E27FC236}">
              <a16:creationId xmlns:a16="http://schemas.microsoft.com/office/drawing/2014/main" id="{86CBB1AD-2381-4F49-A7DE-5E0BAC85A762}"/>
            </a:ext>
          </a:extLst>
        </cdr:cNvPr>
        <cdr:cNvCxnSpPr/>
      </cdr:nvCxnSpPr>
      <cdr:spPr>
        <a:xfrm xmlns:a="http://schemas.openxmlformats.org/drawingml/2006/main">
          <a:off x="508668" y="479608"/>
          <a:ext cx="5069715" cy="7217"/>
        </a:xfrm>
        <a:prstGeom xmlns:a="http://schemas.openxmlformats.org/drawingml/2006/main" prst="line">
          <a:avLst/>
        </a:prstGeom>
        <a:ln xmlns:a="http://schemas.openxmlformats.org/drawingml/2006/main">
          <a:solidFill>
            <a:srgbClr val="FF0000"/>
          </a:solidFill>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365B12-2952-416E-9C28-B74FE1956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2127</Words>
  <Characters>11486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ROLDAO LIMA JUNIOR</dc:creator>
  <cp:keywords/>
  <cp:lastModifiedBy>Adm</cp:lastModifiedBy>
  <cp:revision>3</cp:revision>
  <cp:lastPrinted>2023-07-10T20:55:00Z</cp:lastPrinted>
  <dcterms:created xsi:type="dcterms:W3CDTF">2023-07-10T23:07:00Z</dcterms:created>
  <dcterms:modified xsi:type="dcterms:W3CDTF">2023-07-11T02:10:00Z</dcterms:modified>
</cp:coreProperties>
</file>