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28EB" w14:textId="0DD92331" w:rsidR="009B2C80" w:rsidRDefault="009B2C80" w:rsidP="00C61197">
      <w:pPr>
        <w:pStyle w:val="TextosemFormatao"/>
        <w:spacing w:afterAutospacing="0"/>
        <w:ind w:right="-518"/>
        <w:jc w:val="center"/>
        <w:rPr>
          <w:rFonts w:ascii="Times New Roman" w:hAnsi="Times New Roman"/>
          <w:b/>
          <w:sz w:val="24"/>
          <w:szCs w:val="24"/>
          <w:lang w:val="pt-BR"/>
        </w:rPr>
      </w:pPr>
      <w:r w:rsidRPr="009B2C80">
        <w:rPr>
          <w:rFonts w:ascii="Times New Roman" w:hAnsi="Times New Roman"/>
          <w:b/>
          <w:sz w:val="24"/>
          <w:szCs w:val="24"/>
          <w:lang w:val="pt-BR"/>
        </w:rPr>
        <w:t>PISCICULTURA NO RESERVATÓRIO DE BALBINA PARA AUMENTAR A OFERTA DE PESCADO NO ESTADO AMAZONAS</w:t>
      </w:r>
    </w:p>
    <w:p w14:paraId="595ECC01"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24C51CF4" w14:textId="77777777" w:rsidR="00367E45" w:rsidRPr="00C02048" w:rsidRDefault="00C61197" w:rsidP="008C436D">
      <w:pPr>
        <w:ind w:right="-1"/>
        <w:jc w:val="both"/>
      </w:pPr>
      <w:r>
        <w:t>JACKSON PANTOJA-LIMA</w:t>
      </w:r>
      <w:r w:rsidR="006D69DB" w:rsidRPr="0020459D">
        <w:rPr>
          <w:vertAlign w:val="superscript"/>
        </w:rPr>
        <w:t>1</w:t>
      </w:r>
      <w:r w:rsidR="0020459D">
        <w:t xml:space="preserve">, </w:t>
      </w:r>
      <w:r>
        <w:t>ALZIRA MIRANDA DE OLIVEIRA</w:t>
      </w:r>
      <w:r w:rsidR="00DA381B" w:rsidRPr="0020459D">
        <w:rPr>
          <w:vertAlign w:val="superscript"/>
        </w:rPr>
        <w:t>2</w:t>
      </w:r>
      <w:r w:rsidR="0020459D">
        <w:t xml:space="preserve">, </w:t>
      </w:r>
      <w:r w:rsidR="00614610">
        <w:t>ERIKA SANTOS GOMES</w:t>
      </w:r>
      <w:r w:rsidR="00D50BA6">
        <w:rPr>
          <w:vertAlign w:val="superscript"/>
        </w:rPr>
        <w:t>3</w:t>
      </w:r>
      <w:r w:rsidR="00614610">
        <w:t xml:space="preserve">, </w:t>
      </w:r>
      <w:r w:rsidR="0007410A">
        <w:t>CARLOS ANDRÉ SILVA LIMA</w:t>
      </w:r>
      <w:r w:rsidR="00D50BA6">
        <w:rPr>
          <w:vertAlign w:val="superscript"/>
        </w:rPr>
        <w:t>4</w:t>
      </w:r>
      <w:r w:rsidR="00C02048">
        <w:t xml:space="preserve">, </w:t>
      </w:r>
      <w:r w:rsidR="00C02048" w:rsidRPr="00C02048">
        <w:t xml:space="preserve">KEDMA CRISTINE YAMAMOTO </w:t>
      </w:r>
      <w:r w:rsidR="00C02048" w:rsidRPr="00C02048">
        <w:rPr>
          <w:vertAlign w:val="superscript"/>
        </w:rPr>
        <w:t>5</w:t>
      </w:r>
    </w:p>
    <w:p w14:paraId="38F48745" w14:textId="77777777" w:rsidR="00367E45" w:rsidRPr="00446D3A" w:rsidRDefault="00367E45" w:rsidP="00380272">
      <w:pPr>
        <w:ind w:right="-518"/>
        <w:jc w:val="center"/>
      </w:pPr>
    </w:p>
    <w:p w14:paraId="17F6389D" w14:textId="77777777" w:rsidR="00E74C1E" w:rsidRPr="00446D3A" w:rsidRDefault="0094773C" w:rsidP="0020459D">
      <w:pPr>
        <w:jc w:val="both"/>
        <w:rPr>
          <w:rStyle w:val="Hyperlink"/>
          <w:color w:val="auto"/>
          <w:u w:val="none"/>
        </w:rPr>
      </w:pPr>
      <w:r w:rsidRPr="00446D3A">
        <w:rPr>
          <w:vertAlign w:val="superscript"/>
        </w:rPr>
        <w:t>1</w:t>
      </w:r>
      <w:r w:rsidRPr="00446D3A">
        <w:t xml:space="preserve">Dr. </w:t>
      </w:r>
      <w:r w:rsidR="000E30F3">
        <w:t>em Ecologia</w:t>
      </w:r>
      <w:r w:rsidR="00E74C1E" w:rsidRPr="00446D3A">
        <w:t>,</w:t>
      </w:r>
      <w:r w:rsidR="000E30F3">
        <w:t xml:space="preserve"> Prof. EBTT</w:t>
      </w:r>
      <w:r w:rsidR="00E74C1E" w:rsidRPr="00446D3A">
        <w:t xml:space="preserve"> </w:t>
      </w:r>
      <w:r w:rsidR="00614610">
        <w:t>IFAM</w:t>
      </w:r>
      <w:r w:rsidR="00E74C1E" w:rsidRPr="00446D3A">
        <w:t xml:space="preserve">, </w:t>
      </w:r>
      <w:r w:rsidR="00614610">
        <w:t>Presidente Figueiredo-AM</w:t>
      </w:r>
      <w:r w:rsidR="00E74C1E" w:rsidRPr="00446D3A">
        <w:t xml:space="preserve">, </w:t>
      </w:r>
      <w:hyperlink r:id="rId8" w:history="1">
        <w:r w:rsidR="000E30F3" w:rsidRPr="004F40BF">
          <w:rPr>
            <w:rStyle w:val="Hyperlink"/>
          </w:rPr>
          <w:t>jackson.lima@ifam.edu.br</w:t>
        </w:r>
      </w:hyperlink>
      <w:r w:rsidR="000E30F3">
        <w:t xml:space="preserve"> </w:t>
      </w:r>
      <w:r w:rsidR="0066176E">
        <w:t>;</w:t>
      </w:r>
    </w:p>
    <w:p w14:paraId="5BE68AA4" w14:textId="77777777" w:rsidR="008431A3" w:rsidRPr="00446D3A" w:rsidRDefault="008431A3" w:rsidP="0020459D">
      <w:pPr>
        <w:jc w:val="both"/>
        <w:rPr>
          <w:szCs w:val="22"/>
        </w:rPr>
      </w:pPr>
      <w:r w:rsidRPr="00446D3A">
        <w:rPr>
          <w:szCs w:val="22"/>
          <w:vertAlign w:val="superscript"/>
        </w:rPr>
        <w:t>2</w:t>
      </w:r>
      <w:r w:rsidR="00E56BE7">
        <w:rPr>
          <w:szCs w:val="22"/>
        </w:rPr>
        <w:t xml:space="preserve">Dr. em </w:t>
      </w:r>
      <w:r w:rsidR="000E30F3">
        <w:rPr>
          <w:szCs w:val="22"/>
        </w:rPr>
        <w:t>Biologia</w:t>
      </w:r>
      <w:r w:rsidR="00E56BE7">
        <w:rPr>
          <w:szCs w:val="22"/>
        </w:rPr>
        <w:t>, Prof</w:t>
      </w:r>
      <w:r w:rsidR="000E30F3">
        <w:rPr>
          <w:szCs w:val="22"/>
        </w:rPr>
        <w:t>a</w:t>
      </w:r>
      <w:r w:rsidR="00E56BE7">
        <w:rPr>
          <w:szCs w:val="22"/>
        </w:rPr>
        <w:t>.</w:t>
      </w:r>
      <w:r w:rsidRPr="00446D3A">
        <w:rPr>
          <w:szCs w:val="22"/>
        </w:rPr>
        <w:t xml:space="preserve"> </w:t>
      </w:r>
      <w:r w:rsidR="000E30F3">
        <w:rPr>
          <w:szCs w:val="22"/>
        </w:rPr>
        <w:t xml:space="preserve">EBTT </w:t>
      </w:r>
      <w:r w:rsidR="000E30F3">
        <w:t>IFAM</w:t>
      </w:r>
      <w:r w:rsidR="000E30F3" w:rsidRPr="00446D3A">
        <w:t xml:space="preserve">, </w:t>
      </w:r>
      <w:r w:rsidR="000E30F3">
        <w:t>Presidente Figueiredo-AM</w:t>
      </w:r>
      <w:r w:rsidRPr="00446D3A">
        <w:rPr>
          <w:szCs w:val="22"/>
        </w:rPr>
        <w:t xml:space="preserve">, </w:t>
      </w:r>
      <w:hyperlink r:id="rId9" w:history="1">
        <w:r w:rsidR="000E30F3" w:rsidRPr="004F40BF">
          <w:rPr>
            <w:rStyle w:val="Hyperlink"/>
          </w:rPr>
          <w:t>alzira.oliveira@ifam.edu.br</w:t>
        </w:r>
      </w:hyperlink>
      <w:r w:rsidR="000E30F3">
        <w:t xml:space="preserve"> </w:t>
      </w:r>
      <w:r w:rsidR="0066176E">
        <w:rPr>
          <w:szCs w:val="24"/>
        </w:rPr>
        <w:t>;</w:t>
      </w:r>
    </w:p>
    <w:p w14:paraId="3661AAD8" w14:textId="77777777" w:rsidR="008431A3" w:rsidRDefault="00D50BA6" w:rsidP="0020459D">
      <w:pPr>
        <w:jc w:val="both"/>
        <w:rPr>
          <w:szCs w:val="22"/>
        </w:rPr>
      </w:pPr>
      <w:r>
        <w:rPr>
          <w:szCs w:val="22"/>
          <w:vertAlign w:val="superscript"/>
        </w:rPr>
        <w:t>3</w:t>
      </w:r>
      <w:r w:rsidR="000E30F3">
        <w:t>MSc</w:t>
      </w:r>
      <w:r w:rsidR="000E30F3" w:rsidRPr="00446D3A">
        <w:t xml:space="preserve">. em </w:t>
      </w:r>
      <w:r w:rsidR="000E30F3">
        <w:t>Propriedade Intelectual</w:t>
      </w:r>
      <w:r w:rsidR="000E30F3">
        <w:rPr>
          <w:szCs w:val="22"/>
        </w:rPr>
        <w:t>, Profa. EBTT</w:t>
      </w:r>
      <w:r w:rsidR="00E56BE7">
        <w:rPr>
          <w:szCs w:val="22"/>
        </w:rPr>
        <w:t xml:space="preserve">. </w:t>
      </w:r>
      <w:r w:rsidR="000E30F3">
        <w:t>Presidente Figueiredo-AM</w:t>
      </w:r>
      <w:r w:rsidR="000E30F3" w:rsidRPr="00446D3A">
        <w:t xml:space="preserve">, </w:t>
      </w:r>
      <w:hyperlink r:id="rId10" w:history="1">
        <w:r w:rsidR="000E30F3" w:rsidRPr="004F40BF">
          <w:rPr>
            <w:rStyle w:val="Hyperlink"/>
          </w:rPr>
          <w:t>erika.gomes@ifam.edu.br</w:t>
        </w:r>
      </w:hyperlink>
      <w:r w:rsidR="000E30F3">
        <w:rPr>
          <w:szCs w:val="22"/>
        </w:rPr>
        <w:t>;</w:t>
      </w:r>
    </w:p>
    <w:p w14:paraId="5BE3DE35" w14:textId="77777777" w:rsidR="000E30F3" w:rsidRDefault="00D50BA6" w:rsidP="000E30F3">
      <w:pPr>
        <w:jc w:val="both"/>
        <w:rPr>
          <w:szCs w:val="22"/>
        </w:rPr>
      </w:pPr>
      <w:r>
        <w:rPr>
          <w:szCs w:val="22"/>
          <w:vertAlign w:val="superscript"/>
        </w:rPr>
        <w:t>4</w:t>
      </w:r>
      <w:r w:rsidR="000E30F3">
        <w:t>MSc</w:t>
      </w:r>
      <w:r w:rsidR="000E30F3" w:rsidRPr="00446D3A">
        <w:t xml:space="preserve">. em </w:t>
      </w:r>
      <w:r w:rsidR="0007410A">
        <w:t>Ciências Pesqueiras nos Trópicos</w:t>
      </w:r>
      <w:r w:rsidR="000E30F3">
        <w:rPr>
          <w:szCs w:val="22"/>
        </w:rPr>
        <w:t xml:space="preserve">, Eng. Pesca. </w:t>
      </w:r>
      <w:r w:rsidR="0007410A">
        <w:rPr>
          <w:szCs w:val="22"/>
        </w:rPr>
        <w:t>Coord. Da Gerência de Aquicultura e Pesca - IPAAM</w:t>
      </w:r>
      <w:r w:rsidR="000E30F3">
        <w:rPr>
          <w:szCs w:val="22"/>
        </w:rPr>
        <w:t xml:space="preserve">, </w:t>
      </w:r>
      <w:r w:rsidR="0007410A">
        <w:rPr>
          <w:szCs w:val="22"/>
        </w:rPr>
        <w:t>Manaus</w:t>
      </w:r>
      <w:r w:rsidR="0007410A">
        <w:t xml:space="preserve"> </w:t>
      </w:r>
      <w:r w:rsidR="000E30F3">
        <w:t>-AM</w:t>
      </w:r>
      <w:r w:rsidR="0007410A">
        <w:t xml:space="preserve">; </w:t>
      </w:r>
      <w:hyperlink r:id="rId11" w:history="1">
        <w:r w:rsidR="0007410A" w:rsidRPr="00A83580">
          <w:rPr>
            <w:rStyle w:val="Hyperlink"/>
          </w:rPr>
          <w:t>helter_tgz@hotmail.com</w:t>
        </w:r>
      </w:hyperlink>
      <w:r w:rsidR="0007410A">
        <w:t xml:space="preserve"> </w:t>
      </w:r>
    </w:p>
    <w:p w14:paraId="4FD08ADE" w14:textId="77777777" w:rsidR="000E30F3" w:rsidRPr="00D50BA6" w:rsidRDefault="00D50BA6" w:rsidP="0020459D">
      <w:pPr>
        <w:jc w:val="both"/>
        <w:rPr>
          <w:szCs w:val="22"/>
          <w:lang w:val="en-US"/>
        </w:rPr>
      </w:pPr>
      <w:r>
        <w:rPr>
          <w:szCs w:val="22"/>
          <w:vertAlign w:val="superscript"/>
        </w:rPr>
        <w:t>4</w:t>
      </w:r>
      <w:r>
        <w:t>Dra</w:t>
      </w:r>
      <w:r w:rsidRPr="00446D3A">
        <w:t xml:space="preserve">. em </w:t>
      </w:r>
      <w:r>
        <w:t>Ciências Pesqueiras nos Trópicos</w:t>
      </w:r>
      <w:r>
        <w:rPr>
          <w:szCs w:val="22"/>
        </w:rPr>
        <w:t xml:space="preserve">, Eng. Pesca. </w:t>
      </w:r>
      <w:r w:rsidRPr="00D50BA6">
        <w:rPr>
          <w:szCs w:val="22"/>
          <w:lang w:val="en-US"/>
        </w:rPr>
        <w:t>UFA</w:t>
      </w:r>
      <w:r>
        <w:rPr>
          <w:szCs w:val="22"/>
          <w:lang w:val="en-US"/>
        </w:rPr>
        <w:t>M</w:t>
      </w:r>
      <w:r w:rsidRPr="00D50BA6">
        <w:rPr>
          <w:szCs w:val="22"/>
          <w:lang w:val="en-US"/>
        </w:rPr>
        <w:t>, Manaus</w:t>
      </w:r>
      <w:r w:rsidRPr="00D50BA6">
        <w:rPr>
          <w:lang w:val="en-US"/>
        </w:rPr>
        <w:t xml:space="preserve"> -AM; </w:t>
      </w:r>
      <w:hyperlink r:id="rId12" w:history="1">
        <w:r w:rsidRPr="00A83580">
          <w:rPr>
            <w:rStyle w:val="Hyperlink"/>
            <w:lang w:val="en-US"/>
          </w:rPr>
          <w:t>kcyamamoto@gmail.com</w:t>
        </w:r>
      </w:hyperlink>
      <w:r>
        <w:rPr>
          <w:lang w:val="en-US"/>
        </w:rPr>
        <w:t xml:space="preserve"> </w:t>
      </w:r>
    </w:p>
    <w:p w14:paraId="0E6C4AE8" w14:textId="77777777" w:rsidR="00E56BE7" w:rsidRPr="00D50BA6" w:rsidRDefault="00E56BE7" w:rsidP="00E56BE7">
      <w:pPr>
        <w:jc w:val="center"/>
        <w:rPr>
          <w:szCs w:val="22"/>
          <w:lang w:val="en-US"/>
        </w:rPr>
      </w:pPr>
    </w:p>
    <w:p w14:paraId="6B825B1A" w14:textId="77777777" w:rsidR="00E74C1E" w:rsidRPr="00446D3A" w:rsidRDefault="00E74C1E" w:rsidP="00380272">
      <w:pPr>
        <w:jc w:val="center"/>
        <w:rPr>
          <w:sz w:val="22"/>
          <w:szCs w:val="22"/>
        </w:rPr>
      </w:pPr>
      <w:r w:rsidRPr="00446D3A">
        <w:rPr>
          <w:sz w:val="22"/>
          <w:szCs w:val="22"/>
        </w:rPr>
        <w:t xml:space="preserve">Apresentado no            </w:t>
      </w:r>
    </w:p>
    <w:p w14:paraId="02EDF6D3"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7E22B239" w14:textId="77777777" w:rsidR="00D06A0C" w:rsidRPr="00446D3A" w:rsidRDefault="000E30F3" w:rsidP="00380272">
      <w:pPr>
        <w:jc w:val="center"/>
        <w:rPr>
          <w:sz w:val="22"/>
          <w:szCs w:val="22"/>
        </w:rPr>
      </w:pPr>
      <w:r>
        <w:rPr>
          <w:sz w:val="22"/>
          <w:szCs w:val="22"/>
        </w:rPr>
        <w:t>08</w:t>
      </w:r>
      <w:r w:rsidR="00CB3747">
        <w:rPr>
          <w:sz w:val="22"/>
          <w:szCs w:val="22"/>
        </w:rPr>
        <w:t xml:space="preserve"> a </w:t>
      </w:r>
      <w:r w:rsidR="00AD3679">
        <w:rPr>
          <w:sz w:val="22"/>
          <w:szCs w:val="22"/>
        </w:rPr>
        <w:t>1</w:t>
      </w:r>
      <w:r>
        <w:rPr>
          <w:sz w:val="22"/>
          <w:szCs w:val="22"/>
        </w:rPr>
        <w:t>1</w:t>
      </w:r>
      <w:r w:rsidR="00CB3747">
        <w:rPr>
          <w:sz w:val="22"/>
          <w:szCs w:val="22"/>
        </w:rPr>
        <w:t xml:space="preserve"> de </w:t>
      </w:r>
      <w:r>
        <w:rPr>
          <w:sz w:val="22"/>
          <w:szCs w:val="22"/>
        </w:rPr>
        <w:t>agosto</w:t>
      </w:r>
      <w:r w:rsidR="00CB3747">
        <w:rPr>
          <w:sz w:val="22"/>
          <w:szCs w:val="22"/>
        </w:rPr>
        <w:t xml:space="preserve"> de </w:t>
      </w:r>
      <w:r w:rsidR="00D06A0C">
        <w:rPr>
          <w:sz w:val="22"/>
          <w:szCs w:val="22"/>
        </w:rPr>
        <w:t>20</w:t>
      </w:r>
      <w:r w:rsidR="00D40D87">
        <w:rPr>
          <w:sz w:val="22"/>
          <w:szCs w:val="22"/>
        </w:rPr>
        <w:t>2</w:t>
      </w:r>
      <w:r>
        <w:rPr>
          <w:sz w:val="22"/>
          <w:szCs w:val="22"/>
        </w:rPr>
        <w:t>3</w:t>
      </w:r>
    </w:p>
    <w:p w14:paraId="141C300B" w14:textId="77777777" w:rsidR="00E74C1E" w:rsidRPr="00446D3A" w:rsidRDefault="00E74C1E" w:rsidP="00380272">
      <w:pPr>
        <w:jc w:val="center"/>
        <w:rPr>
          <w:szCs w:val="22"/>
        </w:rPr>
      </w:pPr>
    </w:p>
    <w:p w14:paraId="186BDFCE" w14:textId="77777777" w:rsidR="00733814" w:rsidRDefault="00E74C1E" w:rsidP="006A044B">
      <w:pPr>
        <w:jc w:val="both"/>
        <w:rPr>
          <w:sz w:val="22"/>
          <w:szCs w:val="22"/>
        </w:rPr>
      </w:pPr>
      <w:r w:rsidRPr="00446D3A">
        <w:rPr>
          <w:b/>
          <w:sz w:val="22"/>
          <w:szCs w:val="22"/>
        </w:rPr>
        <w:t>RESUMO</w:t>
      </w:r>
      <w:r w:rsidRPr="00446D3A">
        <w:rPr>
          <w:sz w:val="22"/>
          <w:szCs w:val="22"/>
        </w:rPr>
        <w:t>:</w:t>
      </w:r>
    </w:p>
    <w:p w14:paraId="7D759216" w14:textId="77777777" w:rsidR="002E5F0D" w:rsidRDefault="00BF1A84" w:rsidP="006A044B">
      <w:pPr>
        <w:jc w:val="both"/>
        <w:rPr>
          <w:sz w:val="22"/>
          <w:szCs w:val="22"/>
        </w:rPr>
      </w:pPr>
      <w:r w:rsidRPr="00BF1A84">
        <w:rPr>
          <w:sz w:val="22"/>
          <w:szCs w:val="22"/>
        </w:rPr>
        <w:t xml:space="preserve">Este trabalho </w:t>
      </w:r>
      <w:r w:rsidR="00CC0C7A">
        <w:rPr>
          <w:sz w:val="22"/>
          <w:szCs w:val="22"/>
        </w:rPr>
        <w:t>visa apresentar a potencialidade da piscicultura no lago da Usina Hidroelétrica de Balbina, Presidente Figueiredo – Amazonas</w:t>
      </w:r>
      <w:r w:rsidR="00E241B0">
        <w:rPr>
          <w:sz w:val="22"/>
          <w:szCs w:val="22"/>
        </w:rPr>
        <w:t>, como estratégia de</w:t>
      </w:r>
      <w:r w:rsidR="00733814">
        <w:rPr>
          <w:sz w:val="22"/>
          <w:szCs w:val="22"/>
        </w:rPr>
        <w:t xml:space="preserve"> suprimento</w:t>
      </w:r>
      <w:r w:rsidR="00E241B0">
        <w:rPr>
          <w:sz w:val="22"/>
          <w:szCs w:val="22"/>
        </w:rPr>
        <w:t xml:space="preserve"> de parte da demanda de pescado do Estado do Amazonas</w:t>
      </w:r>
      <w:r w:rsidR="00CC0C7A">
        <w:rPr>
          <w:sz w:val="22"/>
          <w:szCs w:val="22"/>
        </w:rPr>
        <w:t xml:space="preserve">. O </w:t>
      </w:r>
      <w:r w:rsidR="00733814">
        <w:rPr>
          <w:sz w:val="22"/>
          <w:szCs w:val="22"/>
        </w:rPr>
        <w:t xml:space="preserve">reservatório possui uma área total de </w:t>
      </w:r>
      <w:r w:rsidR="00733814" w:rsidRPr="00E241B0">
        <w:rPr>
          <w:sz w:val="22"/>
          <w:szCs w:val="22"/>
        </w:rPr>
        <w:t>2360 km²</w:t>
      </w:r>
      <w:r w:rsidR="00733814">
        <w:rPr>
          <w:sz w:val="22"/>
          <w:szCs w:val="22"/>
        </w:rPr>
        <w:t xml:space="preserve"> e está localizado a </w:t>
      </w:r>
      <w:r w:rsidR="00CC0C7A">
        <w:rPr>
          <w:sz w:val="22"/>
          <w:szCs w:val="22"/>
        </w:rPr>
        <w:t>180</w:t>
      </w:r>
      <w:r w:rsidR="00E32DB3">
        <w:rPr>
          <w:sz w:val="22"/>
          <w:szCs w:val="22"/>
        </w:rPr>
        <w:t xml:space="preserve"> </w:t>
      </w:r>
      <w:r w:rsidR="00CC0C7A">
        <w:rPr>
          <w:sz w:val="22"/>
          <w:szCs w:val="22"/>
        </w:rPr>
        <w:t>km da cidade de Manaus, com acesso via terrestre pelas rodovias BR 174 e. AM 240.</w:t>
      </w:r>
      <w:r w:rsidR="00733814">
        <w:rPr>
          <w:sz w:val="22"/>
          <w:szCs w:val="22"/>
        </w:rPr>
        <w:t xml:space="preserve"> </w:t>
      </w:r>
      <w:r w:rsidR="00225231">
        <w:rPr>
          <w:sz w:val="22"/>
          <w:szCs w:val="22"/>
        </w:rPr>
        <w:t xml:space="preserve">Dados da Associação Peixe BR </w:t>
      </w:r>
      <w:r w:rsidR="00733814">
        <w:rPr>
          <w:sz w:val="22"/>
          <w:szCs w:val="22"/>
        </w:rPr>
        <w:t>estimam</w:t>
      </w:r>
      <w:r w:rsidR="00225231">
        <w:rPr>
          <w:sz w:val="22"/>
          <w:szCs w:val="22"/>
        </w:rPr>
        <w:t xml:space="preserve"> que a produção da piscicultura no Estado do Amazonas é de aproximadamente 23 mil toneladas, sendo o tambaqui </w:t>
      </w:r>
      <w:proofErr w:type="spellStart"/>
      <w:r w:rsidR="00225231" w:rsidRPr="00225231">
        <w:rPr>
          <w:i/>
          <w:iCs/>
          <w:sz w:val="22"/>
          <w:szCs w:val="22"/>
        </w:rPr>
        <w:t>Colossoma</w:t>
      </w:r>
      <w:proofErr w:type="spellEnd"/>
      <w:r w:rsidR="00225231" w:rsidRPr="00225231">
        <w:rPr>
          <w:i/>
          <w:iCs/>
          <w:sz w:val="22"/>
          <w:szCs w:val="22"/>
        </w:rPr>
        <w:t xml:space="preserve"> </w:t>
      </w:r>
      <w:proofErr w:type="spellStart"/>
      <w:r w:rsidR="00225231" w:rsidRPr="00225231">
        <w:rPr>
          <w:i/>
          <w:iCs/>
          <w:sz w:val="22"/>
          <w:szCs w:val="22"/>
        </w:rPr>
        <w:t>macropomum</w:t>
      </w:r>
      <w:proofErr w:type="spellEnd"/>
      <w:r w:rsidR="00225231">
        <w:rPr>
          <w:sz w:val="22"/>
          <w:szCs w:val="22"/>
        </w:rPr>
        <w:t xml:space="preserve"> (</w:t>
      </w:r>
      <w:proofErr w:type="spellStart"/>
      <w:r w:rsidR="00225231">
        <w:rPr>
          <w:sz w:val="22"/>
          <w:szCs w:val="22"/>
        </w:rPr>
        <w:t>Cuvier</w:t>
      </w:r>
      <w:proofErr w:type="spellEnd"/>
      <w:r w:rsidR="00225231">
        <w:rPr>
          <w:sz w:val="22"/>
          <w:szCs w:val="22"/>
        </w:rPr>
        <w:t>, 1816) a principal espécie produzida.</w:t>
      </w:r>
      <w:r w:rsidR="00CC0C7A">
        <w:rPr>
          <w:sz w:val="22"/>
          <w:szCs w:val="22"/>
        </w:rPr>
        <w:t xml:space="preserve"> </w:t>
      </w:r>
      <w:r w:rsidR="00733814">
        <w:rPr>
          <w:sz w:val="22"/>
          <w:szCs w:val="22"/>
        </w:rPr>
        <w:t xml:space="preserve">Esta </w:t>
      </w:r>
      <w:r w:rsidR="00CC0C7A">
        <w:rPr>
          <w:sz w:val="22"/>
          <w:szCs w:val="22"/>
        </w:rPr>
        <w:t xml:space="preserve">piscicultura </w:t>
      </w:r>
      <w:r w:rsidR="00225231">
        <w:rPr>
          <w:sz w:val="22"/>
          <w:szCs w:val="22"/>
        </w:rPr>
        <w:t>é realizada prioritariamente em viveiros escavados, em pequenas propriedades rurais, com maior produção na região metropolitana de Manaus.</w:t>
      </w:r>
      <w:r w:rsidR="002E5F0D">
        <w:rPr>
          <w:sz w:val="22"/>
          <w:szCs w:val="22"/>
        </w:rPr>
        <w:t xml:space="preserve"> </w:t>
      </w:r>
      <w:r w:rsidR="002E5F0D" w:rsidRPr="002E5F0D">
        <w:rPr>
          <w:sz w:val="22"/>
          <w:szCs w:val="22"/>
        </w:rPr>
        <w:t>O lago de Balbina possui capacidade máxima sustentável de produção estimada de 30.000 toneladas de tambaqui (Projeto DARPA - dados não publicados)</w:t>
      </w:r>
      <w:r w:rsidR="00733814">
        <w:rPr>
          <w:sz w:val="22"/>
          <w:szCs w:val="22"/>
        </w:rPr>
        <w:t>, com uso de 1% do espelho de água</w:t>
      </w:r>
      <w:r w:rsidR="002E5F0D" w:rsidRPr="002E5F0D">
        <w:rPr>
          <w:sz w:val="22"/>
          <w:szCs w:val="22"/>
        </w:rPr>
        <w:t xml:space="preserve">. </w:t>
      </w:r>
      <w:r w:rsidR="00733814">
        <w:rPr>
          <w:sz w:val="22"/>
          <w:szCs w:val="22"/>
        </w:rPr>
        <w:t>A piscicultura no reservatório apresenta diversas vantagens</w:t>
      </w:r>
      <w:r w:rsidR="002E5F0D" w:rsidRPr="002E5F0D">
        <w:rPr>
          <w:sz w:val="22"/>
          <w:szCs w:val="22"/>
        </w:rPr>
        <w:t xml:space="preserve">, quando comparadas com </w:t>
      </w:r>
      <w:r w:rsidR="00733814">
        <w:rPr>
          <w:sz w:val="22"/>
          <w:szCs w:val="22"/>
        </w:rPr>
        <w:t xml:space="preserve">novos </w:t>
      </w:r>
      <w:r w:rsidR="002E5F0D" w:rsidRPr="002E5F0D">
        <w:rPr>
          <w:sz w:val="22"/>
          <w:szCs w:val="22"/>
        </w:rPr>
        <w:t>viveiros escavados. A primeira vantagem é a manutenção da “floresta em pé”</w:t>
      </w:r>
      <w:r w:rsidR="00733814">
        <w:rPr>
          <w:sz w:val="22"/>
          <w:szCs w:val="22"/>
        </w:rPr>
        <w:t xml:space="preserve">. </w:t>
      </w:r>
      <w:r w:rsidR="002E5F0D" w:rsidRPr="002E5F0D">
        <w:rPr>
          <w:sz w:val="22"/>
          <w:szCs w:val="22"/>
        </w:rPr>
        <w:t xml:space="preserve">A segunda vantagem do </w:t>
      </w:r>
      <w:proofErr w:type="spellStart"/>
      <w:r w:rsidR="002E5F0D" w:rsidRPr="002E5F0D">
        <w:rPr>
          <w:sz w:val="22"/>
          <w:szCs w:val="22"/>
        </w:rPr>
        <w:t>bionegócio</w:t>
      </w:r>
      <w:proofErr w:type="spellEnd"/>
      <w:r w:rsidR="002E5F0D" w:rsidRPr="002E5F0D">
        <w:rPr>
          <w:sz w:val="22"/>
          <w:szCs w:val="22"/>
        </w:rPr>
        <w:t xml:space="preserve"> da aquicultura no lago está na conservação dos recursos hídricos. A terceira vantagem é a posição geográfica do centro produtor ao centro consumidor </w:t>
      </w:r>
      <w:r w:rsidR="00733814">
        <w:rPr>
          <w:sz w:val="22"/>
          <w:szCs w:val="22"/>
        </w:rPr>
        <w:t>na cidade de Manaus</w:t>
      </w:r>
      <w:r w:rsidR="002E5F0D" w:rsidRPr="002E5F0D">
        <w:rPr>
          <w:sz w:val="22"/>
          <w:szCs w:val="22"/>
        </w:rPr>
        <w:t xml:space="preserve">. </w:t>
      </w:r>
      <w:r w:rsidR="00733814">
        <w:rPr>
          <w:sz w:val="22"/>
          <w:szCs w:val="22"/>
        </w:rPr>
        <w:t>A</w:t>
      </w:r>
      <w:r w:rsidR="002E5F0D" w:rsidRPr="002E5F0D">
        <w:rPr>
          <w:sz w:val="22"/>
          <w:szCs w:val="22"/>
        </w:rPr>
        <w:t xml:space="preserve"> quarta oportunidade é o desenvolvimento do </w:t>
      </w:r>
      <w:proofErr w:type="spellStart"/>
      <w:r w:rsidR="002E5F0D" w:rsidRPr="002E5F0D">
        <w:rPr>
          <w:sz w:val="22"/>
          <w:szCs w:val="22"/>
        </w:rPr>
        <w:t>bionegócio</w:t>
      </w:r>
      <w:proofErr w:type="spellEnd"/>
      <w:r w:rsidR="002E5F0D" w:rsidRPr="002E5F0D">
        <w:rPr>
          <w:sz w:val="22"/>
          <w:szCs w:val="22"/>
        </w:rPr>
        <w:t xml:space="preserve"> do peixe aliado às Instituições de Ciência, Tecnologia e Inovação.</w:t>
      </w:r>
    </w:p>
    <w:p w14:paraId="2272554C" w14:textId="77777777" w:rsidR="005330E9" w:rsidRPr="00D05BD4" w:rsidRDefault="00E74C1E" w:rsidP="006A044B">
      <w:pPr>
        <w:jc w:val="both"/>
        <w:rPr>
          <w:sz w:val="22"/>
          <w:szCs w:val="22"/>
        </w:rPr>
      </w:pPr>
      <w:r w:rsidRPr="00D05BD4">
        <w:rPr>
          <w:b/>
          <w:sz w:val="22"/>
          <w:szCs w:val="22"/>
        </w:rPr>
        <w:t>PALAVRAS-CHAVE:</w:t>
      </w:r>
      <w:r w:rsidRPr="00D05BD4">
        <w:rPr>
          <w:sz w:val="22"/>
          <w:szCs w:val="22"/>
        </w:rPr>
        <w:t xml:space="preserve"> </w:t>
      </w:r>
      <w:r w:rsidR="00D05BD4" w:rsidRPr="00D05BD4">
        <w:rPr>
          <w:sz w:val="22"/>
          <w:szCs w:val="22"/>
        </w:rPr>
        <w:t xml:space="preserve">Tambaqui, </w:t>
      </w:r>
      <w:proofErr w:type="spellStart"/>
      <w:r w:rsidR="00D05BD4" w:rsidRPr="00D05BD4">
        <w:rPr>
          <w:i/>
          <w:iCs/>
          <w:sz w:val="22"/>
          <w:szCs w:val="22"/>
        </w:rPr>
        <w:t>Colossoma</w:t>
      </w:r>
      <w:proofErr w:type="spellEnd"/>
      <w:r w:rsidR="00D05BD4" w:rsidRPr="00D05BD4">
        <w:rPr>
          <w:i/>
          <w:iCs/>
          <w:sz w:val="22"/>
          <w:szCs w:val="22"/>
        </w:rPr>
        <w:t xml:space="preserve"> </w:t>
      </w:r>
      <w:proofErr w:type="spellStart"/>
      <w:r w:rsidR="00D05BD4" w:rsidRPr="00D05BD4">
        <w:rPr>
          <w:i/>
          <w:iCs/>
          <w:sz w:val="22"/>
          <w:szCs w:val="22"/>
        </w:rPr>
        <w:t>macropomum</w:t>
      </w:r>
      <w:proofErr w:type="spellEnd"/>
      <w:r w:rsidR="00D05BD4" w:rsidRPr="00D05BD4">
        <w:rPr>
          <w:i/>
          <w:iCs/>
          <w:sz w:val="22"/>
          <w:szCs w:val="22"/>
        </w:rPr>
        <w:t xml:space="preserve">, </w:t>
      </w:r>
      <w:proofErr w:type="spellStart"/>
      <w:r w:rsidR="00D05BD4" w:rsidRPr="00D05BD4">
        <w:rPr>
          <w:sz w:val="22"/>
          <w:szCs w:val="22"/>
        </w:rPr>
        <w:t>bionegócio</w:t>
      </w:r>
      <w:proofErr w:type="spellEnd"/>
      <w:r w:rsidR="00D05BD4">
        <w:rPr>
          <w:sz w:val="22"/>
          <w:szCs w:val="22"/>
        </w:rPr>
        <w:t xml:space="preserve"> do peixe, Amazônia, Tanque rede</w:t>
      </w:r>
    </w:p>
    <w:p w14:paraId="173F0F77" w14:textId="77777777" w:rsidR="00E74C1E" w:rsidRPr="00D05BD4" w:rsidRDefault="00E74C1E" w:rsidP="00380272">
      <w:pPr>
        <w:jc w:val="center"/>
        <w:rPr>
          <w:szCs w:val="22"/>
        </w:rPr>
      </w:pPr>
    </w:p>
    <w:p w14:paraId="69410D50" w14:textId="7C5C2347" w:rsidR="00FE4CB5" w:rsidRDefault="009B2C80" w:rsidP="00FE4CB5">
      <w:pPr>
        <w:tabs>
          <w:tab w:val="left" w:pos="6313"/>
        </w:tabs>
        <w:adjustRightInd w:val="0"/>
        <w:jc w:val="center"/>
        <w:rPr>
          <w:b/>
          <w:sz w:val="22"/>
          <w:szCs w:val="22"/>
          <w:lang w:val="en-US"/>
        </w:rPr>
      </w:pPr>
      <w:r w:rsidRPr="009B2C80">
        <w:rPr>
          <w:b/>
          <w:sz w:val="22"/>
          <w:szCs w:val="22"/>
          <w:lang w:val="en-US"/>
        </w:rPr>
        <w:t>FISH FARMING IN THE BALBINA RESERVOIR TO INCREASE THE FISH SUPPLY IN THE AMAZONAS STATE</w:t>
      </w:r>
    </w:p>
    <w:p w14:paraId="7FA8A208" w14:textId="77777777" w:rsidR="006D7BEF" w:rsidRPr="00637B4C" w:rsidRDefault="006D7BEF" w:rsidP="006D7BEF">
      <w:pPr>
        <w:tabs>
          <w:tab w:val="left" w:pos="6313"/>
        </w:tabs>
        <w:adjustRightInd w:val="0"/>
        <w:rPr>
          <w:b/>
          <w:szCs w:val="22"/>
          <w:lang w:val="en-US"/>
        </w:rPr>
      </w:pPr>
      <w:r>
        <w:rPr>
          <w:b/>
          <w:szCs w:val="22"/>
          <w:lang w:val="en-US"/>
        </w:rPr>
        <w:tab/>
      </w:r>
    </w:p>
    <w:p w14:paraId="035D034C" w14:textId="77777777" w:rsidR="002E5F0D"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w:t>
      </w:r>
    </w:p>
    <w:p w14:paraId="22542DCA" w14:textId="77777777" w:rsidR="00733814" w:rsidRPr="008C436D" w:rsidRDefault="00D05DD0" w:rsidP="00380272">
      <w:pPr>
        <w:ind w:right="-1"/>
        <w:jc w:val="both"/>
        <w:rPr>
          <w:sz w:val="22"/>
          <w:szCs w:val="22"/>
          <w:lang w:val="en-US"/>
        </w:rPr>
      </w:pPr>
      <w:r w:rsidRPr="00D05DD0">
        <w:rPr>
          <w:sz w:val="22"/>
          <w:szCs w:val="22"/>
          <w:lang w:val="en-US"/>
        </w:rPr>
        <w:t xml:space="preserve">This work aims to present the potential of fish farming in the lake of the </w:t>
      </w:r>
      <w:proofErr w:type="spellStart"/>
      <w:r w:rsidRPr="00D05DD0">
        <w:rPr>
          <w:sz w:val="22"/>
          <w:szCs w:val="22"/>
          <w:lang w:val="en-US"/>
        </w:rPr>
        <w:t>Balbina</w:t>
      </w:r>
      <w:proofErr w:type="spellEnd"/>
      <w:r w:rsidRPr="00D05DD0">
        <w:rPr>
          <w:sz w:val="22"/>
          <w:szCs w:val="22"/>
          <w:lang w:val="en-US"/>
        </w:rPr>
        <w:t xml:space="preserve"> Hydroelectric </w:t>
      </w:r>
      <w:r>
        <w:rPr>
          <w:sz w:val="22"/>
          <w:szCs w:val="22"/>
          <w:lang w:val="en-US"/>
        </w:rPr>
        <w:t>Dam</w:t>
      </w:r>
      <w:r w:rsidRPr="00D05DD0">
        <w:rPr>
          <w:sz w:val="22"/>
          <w:szCs w:val="22"/>
          <w:lang w:val="en-US"/>
        </w:rPr>
        <w:t xml:space="preserve">, </w:t>
      </w:r>
      <w:proofErr w:type="spellStart"/>
      <w:r w:rsidRPr="00D05DD0">
        <w:rPr>
          <w:sz w:val="22"/>
          <w:szCs w:val="22"/>
          <w:lang w:val="en-US"/>
        </w:rPr>
        <w:t>Presidente</w:t>
      </w:r>
      <w:proofErr w:type="spellEnd"/>
      <w:r w:rsidRPr="00D05DD0">
        <w:rPr>
          <w:sz w:val="22"/>
          <w:szCs w:val="22"/>
          <w:lang w:val="en-US"/>
        </w:rPr>
        <w:t xml:space="preserve"> </w:t>
      </w:r>
      <w:proofErr w:type="spellStart"/>
      <w:r w:rsidRPr="00D05DD0">
        <w:rPr>
          <w:sz w:val="22"/>
          <w:szCs w:val="22"/>
          <w:lang w:val="en-US"/>
        </w:rPr>
        <w:t>Figueiredo</w:t>
      </w:r>
      <w:proofErr w:type="spellEnd"/>
      <w:r w:rsidRPr="00D05DD0">
        <w:rPr>
          <w:sz w:val="22"/>
          <w:szCs w:val="22"/>
          <w:lang w:val="en-US"/>
        </w:rPr>
        <w:t xml:space="preserve"> - Amazonas, as a strategy to supply part of the demand for fish in the State of Amazonas. The reservoir has a total area of 2360 km² and is located 180 km from the city of Manaus, with land access by the BR 174 and AM 240 highways. Data from </w:t>
      </w:r>
      <w:proofErr w:type="spellStart"/>
      <w:r w:rsidRPr="00D05DD0">
        <w:rPr>
          <w:i/>
          <w:iCs/>
          <w:sz w:val="22"/>
          <w:szCs w:val="22"/>
          <w:lang w:val="en-US"/>
        </w:rPr>
        <w:t>Associação</w:t>
      </w:r>
      <w:proofErr w:type="spellEnd"/>
      <w:r w:rsidRPr="00D05DD0">
        <w:rPr>
          <w:i/>
          <w:iCs/>
          <w:sz w:val="22"/>
          <w:szCs w:val="22"/>
          <w:lang w:val="en-US"/>
        </w:rPr>
        <w:t xml:space="preserve"> </w:t>
      </w:r>
      <w:proofErr w:type="spellStart"/>
      <w:r w:rsidRPr="00D05DD0">
        <w:rPr>
          <w:i/>
          <w:iCs/>
          <w:sz w:val="22"/>
          <w:szCs w:val="22"/>
          <w:lang w:val="en-US"/>
        </w:rPr>
        <w:t>Peixe</w:t>
      </w:r>
      <w:proofErr w:type="spellEnd"/>
      <w:r w:rsidRPr="00D05DD0">
        <w:rPr>
          <w:i/>
          <w:iCs/>
          <w:sz w:val="22"/>
          <w:szCs w:val="22"/>
          <w:lang w:val="en-US"/>
        </w:rPr>
        <w:t xml:space="preserve"> BR</w:t>
      </w:r>
      <w:r w:rsidRPr="00D05DD0">
        <w:rPr>
          <w:sz w:val="22"/>
          <w:szCs w:val="22"/>
          <w:lang w:val="en-US"/>
        </w:rPr>
        <w:t xml:space="preserve"> estimate that fish farming production in the State of Amazonas is approximately 23</w:t>
      </w:r>
      <w:r>
        <w:rPr>
          <w:sz w:val="22"/>
          <w:szCs w:val="22"/>
          <w:lang w:val="en-US"/>
        </w:rPr>
        <w:t xml:space="preserve">.000 </w:t>
      </w:r>
      <w:r w:rsidRPr="00D05DD0">
        <w:rPr>
          <w:sz w:val="22"/>
          <w:szCs w:val="22"/>
          <w:lang w:val="en-US"/>
        </w:rPr>
        <w:t xml:space="preserve">tons, with </w:t>
      </w:r>
      <w:proofErr w:type="spellStart"/>
      <w:r w:rsidRPr="00D05DD0">
        <w:rPr>
          <w:sz w:val="22"/>
          <w:szCs w:val="22"/>
          <w:lang w:val="en-US"/>
        </w:rPr>
        <w:t>tambaqui</w:t>
      </w:r>
      <w:proofErr w:type="spellEnd"/>
      <w:r w:rsidRPr="00D05DD0">
        <w:rPr>
          <w:sz w:val="22"/>
          <w:szCs w:val="22"/>
          <w:lang w:val="en-US"/>
        </w:rPr>
        <w:t xml:space="preserve"> </w:t>
      </w:r>
      <w:proofErr w:type="spellStart"/>
      <w:r w:rsidRPr="00D05DD0">
        <w:rPr>
          <w:i/>
          <w:iCs/>
          <w:sz w:val="22"/>
          <w:szCs w:val="22"/>
          <w:lang w:val="en-US"/>
        </w:rPr>
        <w:t>Colossoma</w:t>
      </w:r>
      <w:proofErr w:type="spellEnd"/>
      <w:r w:rsidRPr="00D05DD0">
        <w:rPr>
          <w:i/>
          <w:iCs/>
          <w:sz w:val="22"/>
          <w:szCs w:val="22"/>
          <w:lang w:val="en-US"/>
        </w:rPr>
        <w:t xml:space="preserve"> </w:t>
      </w:r>
      <w:proofErr w:type="spellStart"/>
      <w:r w:rsidRPr="00D05DD0">
        <w:rPr>
          <w:i/>
          <w:iCs/>
          <w:sz w:val="22"/>
          <w:szCs w:val="22"/>
          <w:lang w:val="en-US"/>
        </w:rPr>
        <w:t>macropomum</w:t>
      </w:r>
      <w:proofErr w:type="spellEnd"/>
      <w:r w:rsidRPr="00D05DD0">
        <w:rPr>
          <w:sz w:val="22"/>
          <w:szCs w:val="22"/>
          <w:lang w:val="en-US"/>
        </w:rPr>
        <w:t xml:space="preserve"> (Cuvier, 1816) being the main species produced. This fish farming is carried out primarily in excavated </w:t>
      </w:r>
      <w:r>
        <w:rPr>
          <w:sz w:val="22"/>
          <w:szCs w:val="22"/>
          <w:lang w:val="en-US"/>
        </w:rPr>
        <w:t>pond</w:t>
      </w:r>
      <w:r w:rsidRPr="00D05DD0">
        <w:rPr>
          <w:sz w:val="22"/>
          <w:szCs w:val="22"/>
          <w:lang w:val="en-US"/>
        </w:rPr>
        <w:t xml:space="preserve">, in small rural properties, with greater production in the metropolitan region of Manaus. </w:t>
      </w:r>
      <w:proofErr w:type="spellStart"/>
      <w:r w:rsidRPr="00D05DD0">
        <w:rPr>
          <w:sz w:val="22"/>
          <w:szCs w:val="22"/>
          <w:lang w:val="en-US"/>
        </w:rPr>
        <w:t>Balbina</w:t>
      </w:r>
      <w:proofErr w:type="spellEnd"/>
      <w:r w:rsidRPr="00D05DD0">
        <w:rPr>
          <w:sz w:val="22"/>
          <w:szCs w:val="22"/>
          <w:lang w:val="en-US"/>
        </w:rPr>
        <w:t xml:space="preserve"> </w:t>
      </w:r>
      <w:proofErr w:type="spellStart"/>
      <w:r w:rsidR="00E32DB3">
        <w:rPr>
          <w:sz w:val="22"/>
          <w:szCs w:val="22"/>
          <w:lang w:val="en-US"/>
        </w:rPr>
        <w:t>Reservatoir</w:t>
      </w:r>
      <w:proofErr w:type="spellEnd"/>
      <w:r w:rsidR="00E32DB3">
        <w:rPr>
          <w:sz w:val="22"/>
          <w:szCs w:val="22"/>
          <w:lang w:val="en-US"/>
        </w:rPr>
        <w:t xml:space="preserve"> </w:t>
      </w:r>
      <w:r w:rsidRPr="00D05DD0">
        <w:rPr>
          <w:sz w:val="22"/>
          <w:szCs w:val="22"/>
          <w:lang w:val="en-US"/>
        </w:rPr>
        <w:t xml:space="preserve">has an estimated maximum sustainable production capacity of 30,000 tons of </w:t>
      </w:r>
      <w:proofErr w:type="spellStart"/>
      <w:r w:rsidRPr="00D05DD0">
        <w:rPr>
          <w:sz w:val="22"/>
          <w:szCs w:val="22"/>
          <w:lang w:val="en-US"/>
        </w:rPr>
        <w:t>tambaqui</w:t>
      </w:r>
      <w:proofErr w:type="spellEnd"/>
      <w:r w:rsidRPr="00D05DD0">
        <w:rPr>
          <w:sz w:val="22"/>
          <w:szCs w:val="22"/>
          <w:lang w:val="en-US"/>
        </w:rPr>
        <w:t xml:space="preserve"> (DARPA Project - unpublished data), using 1% of the water surface. Fish farming in the reservoir has several advantages compared to new </w:t>
      </w:r>
      <w:r>
        <w:rPr>
          <w:sz w:val="22"/>
          <w:szCs w:val="22"/>
          <w:lang w:val="en-US"/>
        </w:rPr>
        <w:t>excavated</w:t>
      </w:r>
      <w:r w:rsidRPr="00D05DD0">
        <w:rPr>
          <w:sz w:val="22"/>
          <w:szCs w:val="22"/>
          <w:lang w:val="en-US"/>
        </w:rPr>
        <w:t xml:space="preserve"> ponds. The first advantage is the maintenance of the “</w:t>
      </w:r>
      <w:r>
        <w:rPr>
          <w:sz w:val="22"/>
          <w:szCs w:val="22"/>
          <w:lang w:val="en-US"/>
        </w:rPr>
        <w:t xml:space="preserve">Floresta </w:t>
      </w:r>
      <w:proofErr w:type="spellStart"/>
      <w:r>
        <w:rPr>
          <w:sz w:val="22"/>
          <w:szCs w:val="22"/>
          <w:lang w:val="en-US"/>
        </w:rPr>
        <w:t>em</w:t>
      </w:r>
      <w:proofErr w:type="spellEnd"/>
      <w:r>
        <w:rPr>
          <w:sz w:val="22"/>
          <w:szCs w:val="22"/>
          <w:lang w:val="en-US"/>
        </w:rPr>
        <w:t xml:space="preserve"> </w:t>
      </w:r>
      <w:proofErr w:type="spellStart"/>
      <w:r>
        <w:rPr>
          <w:sz w:val="22"/>
          <w:szCs w:val="22"/>
          <w:lang w:val="en-US"/>
        </w:rPr>
        <w:t>pé</w:t>
      </w:r>
      <w:proofErr w:type="spellEnd"/>
      <w:r w:rsidRPr="00D05DD0">
        <w:rPr>
          <w:sz w:val="22"/>
          <w:szCs w:val="22"/>
          <w:lang w:val="en-US"/>
        </w:rPr>
        <w:t xml:space="preserve">”. The second advantage of the lake aquaculture </w:t>
      </w:r>
      <w:proofErr w:type="spellStart"/>
      <w:r w:rsidRPr="00D05DD0">
        <w:rPr>
          <w:sz w:val="22"/>
          <w:szCs w:val="22"/>
          <w:lang w:val="en-US"/>
        </w:rPr>
        <w:t>biobusiness</w:t>
      </w:r>
      <w:proofErr w:type="spellEnd"/>
      <w:r w:rsidRPr="00D05DD0">
        <w:rPr>
          <w:sz w:val="22"/>
          <w:szCs w:val="22"/>
          <w:lang w:val="en-US"/>
        </w:rPr>
        <w:t xml:space="preserve"> </w:t>
      </w:r>
      <w:r w:rsidRPr="00D05DD0">
        <w:rPr>
          <w:sz w:val="22"/>
          <w:szCs w:val="22"/>
          <w:lang w:val="en-US"/>
        </w:rPr>
        <w:lastRenderedPageBreak/>
        <w:t xml:space="preserve">is the conservation of water resources. The third advantage is the geographic position from the production center to the consumer center in the city of Manaus. The fourth opportunity is the development of the fish </w:t>
      </w:r>
      <w:proofErr w:type="spellStart"/>
      <w:r w:rsidRPr="00D05DD0">
        <w:rPr>
          <w:sz w:val="22"/>
          <w:szCs w:val="22"/>
          <w:lang w:val="en-US"/>
        </w:rPr>
        <w:t>biobusiness</w:t>
      </w:r>
      <w:proofErr w:type="spellEnd"/>
      <w:r w:rsidRPr="00D05DD0">
        <w:rPr>
          <w:sz w:val="22"/>
          <w:szCs w:val="22"/>
          <w:lang w:val="en-US"/>
        </w:rPr>
        <w:t xml:space="preserve"> allied to Science, </w:t>
      </w:r>
      <w:proofErr w:type="gramStart"/>
      <w:r w:rsidRPr="00D05DD0">
        <w:rPr>
          <w:sz w:val="22"/>
          <w:szCs w:val="22"/>
          <w:lang w:val="en-US"/>
        </w:rPr>
        <w:t>Technology</w:t>
      </w:r>
      <w:proofErr w:type="gramEnd"/>
      <w:r w:rsidRPr="00D05DD0">
        <w:rPr>
          <w:sz w:val="22"/>
          <w:szCs w:val="22"/>
          <w:lang w:val="en-US"/>
        </w:rPr>
        <w:t xml:space="preserve"> and Innovation Institutions.</w:t>
      </w:r>
    </w:p>
    <w:p w14:paraId="126D542F" w14:textId="77777777" w:rsidR="00E74C1E" w:rsidRPr="00D05BD4" w:rsidRDefault="00E74C1E" w:rsidP="009D0AF8">
      <w:pPr>
        <w:jc w:val="both"/>
        <w:rPr>
          <w:sz w:val="22"/>
          <w:szCs w:val="22"/>
        </w:rPr>
      </w:pPr>
      <w:r w:rsidRPr="00D05BD4">
        <w:rPr>
          <w:b/>
          <w:sz w:val="22"/>
          <w:szCs w:val="22"/>
        </w:rPr>
        <w:t>KEYWORDS:</w:t>
      </w:r>
      <w:r w:rsidRPr="00D05BD4">
        <w:rPr>
          <w:sz w:val="22"/>
          <w:szCs w:val="22"/>
        </w:rPr>
        <w:t xml:space="preserve"> </w:t>
      </w:r>
      <w:r w:rsidR="00D05BD4" w:rsidRPr="00D05BD4">
        <w:rPr>
          <w:sz w:val="22"/>
          <w:szCs w:val="22"/>
        </w:rPr>
        <w:t xml:space="preserve">Tambaqui, </w:t>
      </w:r>
      <w:proofErr w:type="spellStart"/>
      <w:r w:rsidR="00D05BD4" w:rsidRPr="00D05BD4">
        <w:rPr>
          <w:i/>
          <w:iCs/>
          <w:sz w:val="22"/>
          <w:szCs w:val="22"/>
        </w:rPr>
        <w:t>Colossoma</w:t>
      </w:r>
      <w:proofErr w:type="spellEnd"/>
      <w:r w:rsidR="00D05BD4" w:rsidRPr="00D05BD4">
        <w:rPr>
          <w:i/>
          <w:iCs/>
          <w:sz w:val="22"/>
          <w:szCs w:val="22"/>
        </w:rPr>
        <w:t xml:space="preserve"> </w:t>
      </w:r>
      <w:proofErr w:type="spellStart"/>
      <w:r w:rsidR="00D05BD4" w:rsidRPr="00D05BD4">
        <w:rPr>
          <w:i/>
          <w:iCs/>
          <w:sz w:val="22"/>
          <w:szCs w:val="22"/>
        </w:rPr>
        <w:t>macropomum</w:t>
      </w:r>
      <w:proofErr w:type="spellEnd"/>
      <w:r w:rsidR="00D05BD4" w:rsidRPr="00D05BD4">
        <w:rPr>
          <w:i/>
          <w:iCs/>
          <w:sz w:val="22"/>
          <w:szCs w:val="22"/>
        </w:rPr>
        <w:t>,</w:t>
      </w:r>
      <w:r w:rsidR="00D05BD4" w:rsidRPr="00D05BD4">
        <w:rPr>
          <w:sz w:val="22"/>
          <w:szCs w:val="22"/>
        </w:rPr>
        <w:t xml:space="preserve"> </w:t>
      </w:r>
      <w:proofErr w:type="spellStart"/>
      <w:r w:rsidR="00D05BD4" w:rsidRPr="00D05BD4">
        <w:rPr>
          <w:sz w:val="22"/>
          <w:szCs w:val="22"/>
        </w:rPr>
        <w:t>biobusiness</w:t>
      </w:r>
      <w:proofErr w:type="spellEnd"/>
      <w:r w:rsidR="00D05BD4" w:rsidRPr="00D05BD4">
        <w:rPr>
          <w:sz w:val="22"/>
          <w:szCs w:val="22"/>
        </w:rPr>
        <w:t xml:space="preserve">, </w:t>
      </w:r>
      <w:r w:rsidR="00D05BD4">
        <w:rPr>
          <w:sz w:val="22"/>
          <w:szCs w:val="22"/>
        </w:rPr>
        <w:t xml:space="preserve">Amazônia, </w:t>
      </w:r>
      <w:proofErr w:type="spellStart"/>
      <w:r w:rsidR="00D05BD4">
        <w:rPr>
          <w:sz w:val="22"/>
          <w:szCs w:val="22"/>
        </w:rPr>
        <w:t>fish</w:t>
      </w:r>
      <w:proofErr w:type="spellEnd"/>
      <w:r w:rsidR="00D05BD4">
        <w:rPr>
          <w:sz w:val="22"/>
          <w:szCs w:val="22"/>
        </w:rPr>
        <w:t xml:space="preserve"> </w:t>
      </w:r>
      <w:proofErr w:type="spellStart"/>
      <w:r w:rsidR="00D05BD4">
        <w:rPr>
          <w:sz w:val="22"/>
          <w:szCs w:val="22"/>
        </w:rPr>
        <w:t>cage</w:t>
      </w:r>
      <w:proofErr w:type="spellEnd"/>
      <w:r w:rsidR="00D05BD4">
        <w:rPr>
          <w:sz w:val="22"/>
          <w:szCs w:val="22"/>
        </w:rPr>
        <w:t>.</w:t>
      </w:r>
    </w:p>
    <w:p w14:paraId="07435297" w14:textId="77777777" w:rsidR="00611409" w:rsidRPr="00D05BD4" w:rsidRDefault="00611409" w:rsidP="00380272">
      <w:pPr>
        <w:pStyle w:val="TextosemFormatao"/>
        <w:spacing w:beforeAutospacing="0" w:afterAutospacing="0"/>
        <w:rPr>
          <w:rFonts w:ascii="Times New Roman" w:hAnsi="Times New Roman"/>
          <w:b/>
          <w:sz w:val="22"/>
          <w:szCs w:val="22"/>
          <w:lang w:val="pt-BR"/>
        </w:rPr>
      </w:pPr>
    </w:p>
    <w:p w14:paraId="3CC41138"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48D56B2F" w14:textId="77777777" w:rsidR="002E5F0D" w:rsidRPr="002E5F0D" w:rsidRDefault="002E5F0D" w:rsidP="002E5F0D">
      <w:pPr>
        <w:pStyle w:val="Corpodetexto"/>
        <w:ind w:firstLine="709"/>
        <w:jc w:val="both"/>
        <w:rPr>
          <w:sz w:val="22"/>
          <w:szCs w:val="22"/>
        </w:rPr>
      </w:pPr>
      <w:r w:rsidRPr="002E5F0D">
        <w:rPr>
          <w:sz w:val="22"/>
          <w:szCs w:val="22"/>
        </w:rPr>
        <w:t>A piscicultura no Amazonas é realizada em sua maioria por produtores de pequeno porte, com menos de 5 hectares (93,87%), em ambientes de terra-firme (93,33%) e em pequenos módulos fiscais de terra. A principal forma de cultivo é semi-intensivo, com produção média de 6 a 7 toneladas por hectare</w:t>
      </w:r>
      <w:r w:rsidR="0007410A">
        <w:rPr>
          <w:sz w:val="22"/>
          <w:szCs w:val="22"/>
        </w:rPr>
        <w:t xml:space="preserve"> (</w:t>
      </w:r>
      <w:r w:rsidR="00133F8B">
        <w:rPr>
          <w:sz w:val="22"/>
          <w:szCs w:val="22"/>
        </w:rPr>
        <w:t xml:space="preserve">Lima </w:t>
      </w:r>
      <w:r w:rsidR="0007410A">
        <w:rPr>
          <w:sz w:val="22"/>
          <w:szCs w:val="22"/>
        </w:rPr>
        <w:t xml:space="preserve">et </w:t>
      </w:r>
      <w:proofErr w:type="gramStart"/>
      <w:r w:rsidR="0007410A">
        <w:rPr>
          <w:sz w:val="22"/>
          <w:szCs w:val="22"/>
        </w:rPr>
        <w:t>al .</w:t>
      </w:r>
      <w:proofErr w:type="gramEnd"/>
      <w:r w:rsidR="0007410A">
        <w:rPr>
          <w:sz w:val="22"/>
          <w:szCs w:val="22"/>
        </w:rPr>
        <w:t xml:space="preserve"> 2020)</w:t>
      </w:r>
      <w:r w:rsidRPr="002E5F0D">
        <w:rPr>
          <w:sz w:val="22"/>
          <w:szCs w:val="22"/>
        </w:rPr>
        <w:t xml:space="preserve">. </w:t>
      </w:r>
    </w:p>
    <w:p w14:paraId="3E7DBBBF" w14:textId="77777777" w:rsidR="003A3575" w:rsidRDefault="002E5F0D" w:rsidP="00D50BA6">
      <w:pPr>
        <w:pStyle w:val="Corpodetexto"/>
        <w:ind w:firstLine="709"/>
        <w:jc w:val="both"/>
        <w:rPr>
          <w:sz w:val="22"/>
          <w:szCs w:val="22"/>
        </w:rPr>
      </w:pPr>
      <w:r w:rsidRPr="002E5F0D">
        <w:rPr>
          <w:sz w:val="22"/>
          <w:szCs w:val="22"/>
        </w:rPr>
        <w:t>A ampliação da piscicultura nas propriedades rurais enfrenta diversos problemas, entre o licenciamento, em decorrência da falta de domínio da terra, pois a grande maioria não possui titulação das propriedades</w:t>
      </w:r>
      <w:r w:rsidR="00B3692A">
        <w:rPr>
          <w:sz w:val="22"/>
          <w:szCs w:val="22"/>
        </w:rPr>
        <w:t xml:space="preserve"> (</w:t>
      </w:r>
      <w:r w:rsidR="00133F8B">
        <w:rPr>
          <w:sz w:val="22"/>
          <w:szCs w:val="22"/>
        </w:rPr>
        <w:t xml:space="preserve">Lima </w:t>
      </w:r>
      <w:r w:rsidR="00B3692A">
        <w:rPr>
          <w:sz w:val="22"/>
          <w:szCs w:val="22"/>
        </w:rPr>
        <w:t>et al 2018)</w:t>
      </w:r>
      <w:r w:rsidRPr="002E5F0D">
        <w:rPr>
          <w:sz w:val="22"/>
          <w:szCs w:val="22"/>
        </w:rPr>
        <w:t xml:space="preserve">. </w:t>
      </w:r>
      <w:r w:rsidR="00D50BA6">
        <w:rPr>
          <w:sz w:val="22"/>
          <w:szCs w:val="22"/>
        </w:rPr>
        <w:t>S</w:t>
      </w:r>
      <w:r w:rsidR="003A3575">
        <w:rPr>
          <w:sz w:val="22"/>
          <w:szCs w:val="22"/>
        </w:rPr>
        <w:t xml:space="preserve">egundo </w:t>
      </w:r>
      <w:r w:rsidR="003A3575" w:rsidRPr="003A3575">
        <w:rPr>
          <w:sz w:val="22"/>
          <w:szCs w:val="22"/>
        </w:rPr>
        <w:t>McG</w:t>
      </w:r>
      <w:r w:rsidR="00133F8B" w:rsidRPr="003A3575">
        <w:rPr>
          <w:sz w:val="22"/>
          <w:szCs w:val="22"/>
        </w:rPr>
        <w:t>rath</w:t>
      </w:r>
      <w:r w:rsidR="003A3575" w:rsidRPr="003A3575">
        <w:rPr>
          <w:sz w:val="22"/>
          <w:szCs w:val="22"/>
        </w:rPr>
        <w:t xml:space="preserve"> et al. </w:t>
      </w:r>
      <w:r w:rsidR="003A3575">
        <w:rPr>
          <w:sz w:val="22"/>
          <w:szCs w:val="22"/>
        </w:rPr>
        <w:t>(</w:t>
      </w:r>
      <w:r w:rsidR="003A3575" w:rsidRPr="003A3575">
        <w:rPr>
          <w:sz w:val="22"/>
          <w:szCs w:val="22"/>
        </w:rPr>
        <w:t>2020</w:t>
      </w:r>
      <w:r w:rsidR="003A3575">
        <w:rPr>
          <w:sz w:val="22"/>
          <w:szCs w:val="22"/>
        </w:rPr>
        <w:t xml:space="preserve">) </w:t>
      </w:r>
      <w:r w:rsidR="003A3575" w:rsidRPr="003A3575">
        <w:rPr>
          <w:sz w:val="22"/>
          <w:szCs w:val="22"/>
        </w:rPr>
        <w:t xml:space="preserve">a expansão da piscicultura na Amazônia pode reduzir consideravelmente a pressão do desmatamento impulsionado pela pecuária, ao mesmo tempo que oferece aos consumidores regionais e nacionais uma fonte de proteína saudável, de baixa emissão de carbono e alta eficiência no uso da terra. A criação de peixes </w:t>
      </w:r>
      <w:r w:rsidR="003A3575">
        <w:rPr>
          <w:sz w:val="22"/>
          <w:szCs w:val="22"/>
        </w:rPr>
        <w:t>utiliza</w:t>
      </w:r>
      <w:r w:rsidR="003A3575" w:rsidRPr="003A3575">
        <w:rPr>
          <w:sz w:val="22"/>
          <w:szCs w:val="22"/>
        </w:rPr>
        <w:t xml:space="preserve"> até 30 vezes menos terra e emit</w:t>
      </w:r>
      <w:r w:rsidR="003A3575">
        <w:rPr>
          <w:sz w:val="22"/>
          <w:szCs w:val="22"/>
        </w:rPr>
        <w:t>e</w:t>
      </w:r>
      <w:r w:rsidR="003A3575" w:rsidRPr="003A3575">
        <w:rPr>
          <w:sz w:val="22"/>
          <w:szCs w:val="22"/>
        </w:rPr>
        <w:t xml:space="preserve"> apenas 3 a 5% do carbono da produção de uma quantidade equivalente de carne bovina. </w:t>
      </w:r>
      <w:r w:rsidR="003A3575">
        <w:rPr>
          <w:sz w:val="22"/>
          <w:szCs w:val="22"/>
        </w:rPr>
        <w:t>Para os autores, a</w:t>
      </w:r>
      <w:r w:rsidR="003A3575" w:rsidRPr="003A3575">
        <w:rPr>
          <w:sz w:val="22"/>
          <w:szCs w:val="22"/>
        </w:rPr>
        <w:t xml:space="preserve"> produção atual da piscicultura na Amazônia (8% da produção de carne bovina) já reduziu em 38.000 km</w:t>
      </w:r>
      <w:r w:rsidR="003A3575" w:rsidRPr="003A3575">
        <w:rPr>
          <w:sz w:val="22"/>
          <w:szCs w:val="22"/>
          <w:vertAlign w:val="superscript"/>
        </w:rPr>
        <w:t>2</w:t>
      </w:r>
      <w:r w:rsidR="003A3575" w:rsidRPr="003A3575">
        <w:rPr>
          <w:sz w:val="22"/>
          <w:szCs w:val="22"/>
        </w:rPr>
        <w:t xml:space="preserve"> a demanda por novos desmatamentos - e poderá reduzir ainda mais se as medidas adequadas forem tomadas agora.</w:t>
      </w:r>
    </w:p>
    <w:p w14:paraId="789867C6" w14:textId="77777777" w:rsidR="002E5F0D" w:rsidRPr="002E5F0D" w:rsidRDefault="00481BB2" w:rsidP="003A3575">
      <w:pPr>
        <w:pStyle w:val="Corpodetexto"/>
        <w:ind w:firstLine="709"/>
        <w:jc w:val="both"/>
        <w:rPr>
          <w:sz w:val="22"/>
          <w:szCs w:val="22"/>
        </w:rPr>
      </w:pPr>
      <w:r>
        <w:rPr>
          <w:sz w:val="22"/>
          <w:szCs w:val="22"/>
        </w:rPr>
        <w:t xml:space="preserve">Para reduzir ainda mais o impacto do uso do solo e da </w:t>
      </w:r>
      <w:r w:rsidR="00D50BA6">
        <w:rPr>
          <w:sz w:val="22"/>
          <w:szCs w:val="22"/>
        </w:rPr>
        <w:t xml:space="preserve">conservação da </w:t>
      </w:r>
      <w:r>
        <w:rPr>
          <w:sz w:val="22"/>
          <w:szCs w:val="22"/>
        </w:rPr>
        <w:t xml:space="preserve">floresta, </w:t>
      </w:r>
      <w:r w:rsidR="00EB6181">
        <w:rPr>
          <w:sz w:val="22"/>
          <w:szCs w:val="22"/>
        </w:rPr>
        <w:t xml:space="preserve">os governos podem estimular o uso de recursos hídricos disponíveis e que promovam menor impacto ambiental, como é o caso dos </w:t>
      </w:r>
      <w:r w:rsidR="002E5F0D" w:rsidRPr="002E5F0D">
        <w:rPr>
          <w:sz w:val="22"/>
          <w:szCs w:val="22"/>
        </w:rPr>
        <w:t>lagos, rios ou reservatórios</w:t>
      </w:r>
      <w:r>
        <w:rPr>
          <w:sz w:val="22"/>
          <w:szCs w:val="22"/>
        </w:rPr>
        <w:t xml:space="preserve"> do Amazônia. C</w:t>
      </w:r>
      <w:r w:rsidR="002E5F0D" w:rsidRPr="002E5F0D">
        <w:rPr>
          <w:sz w:val="22"/>
          <w:szCs w:val="22"/>
        </w:rPr>
        <w:t>ontudo, somente 1,25% da piscicultura</w:t>
      </w:r>
      <w:r>
        <w:rPr>
          <w:sz w:val="22"/>
          <w:szCs w:val="22"/>
        </w:rPr>
        <w:t xml:space="preserve"> do Amazonas</w:t>
      </w:r>
      <w:r w:rsidR="002E5F0D" w:rsidRPr="002E5F0D">
        <w:rPr>
          <w:sz w:val="22"/>
          <w:szCs w:val="22"/>
        </w:rPr>
        <w:t xml:space="preserve"> é realizada nesse sistema de produção, com destaque para o projeto </w:t>
      </w:r>
      <w:proofErr w:type="spellStart"/>
      <w:r w:rsidR="002E5F0D" w:rsidRPr="002E5F0D">
        <w:rPr>
          <w:sz w:val="22"/>
          <w:szCs w:val="22"/>
        </w:rPr>
        <w:t>OKA’s</w:t>
      </w:r>
      <w:proofErr w:type="spellEnd"/>
      <w:r w:rsidR="002E5F0D" w:rsidRPr="002E5F0D">
        <w:rPr>
          <w:sz w:val="22"/>
          <w:szCs w:val="22"/>
        </w:rPr>
        <w:t xml:space="preserve"> FISH, instalado na região denominada de baixo rio Urubu, no município de Itacoatiara, com quase 80 gaiolas de aço inox e alumínio, de várias dimensões, predominando os tanques de 9 x 12 x 4 metros, ou quase 300m</w:t>
      </w:r>
      <w:r w:rsidR="002E5F0D" w:rsidRPr="00EB6181">
        <w:rPr>
          <w:sz w:val="22"/>
          <w:szCs w:val="22"/>
          <w:vertAlign w:val="superscript"/>
        </w:rPr>
        <w:t>3</w:t>
      </w:r>
      <w:r w:rsidR="002E5F0D" w:rsidRPr="002E5F0D">
        <w:rPr>
          <w:sz w:val="22"/>
          <w:szCs w:val="22"/>
        </w:rPr>
        <w:t xml:space="preserve"> de volume útil. A criação tem como espécie-alvo a </w:t>
      </w:r>
      <w:proofErr w:type="spellStart"/>
      <w:r w:rsidR="002E5F0D" w:rsidRPr="002E5F0D">
        <w:rPr>
          <w:sz w:val="22"/>
          <w:szCs w:val="22"/>
        </w:rPr>
        <w:t>matrinxã</w:t>
      </w:r>
      <w:proofErr w:type="spellEnd"/>
      <w:r w:rsidR="002E5F0D" w:rsidRPr="002E5F0D">
        <w:rPr>
          <w:sz w:val="22"/>
          <w:szCs w:val="22"/>
        </w:rPr>
        <w:t>. Um case de sucesso na piscicultura em águas públicas</w:t>
      </w:r>
      <w:r w:rsidR="00D60CCB">
        <w:rPr>
          <w:sz w:val="22"/>
          <w:szCs w:val="22"/>
        </w:rPr>
        <w:t xml:space="preserve"> (</w:t>
      </w:r>
      <w:r w:rsidR="00133F8B">
        <w:rPr>
          <w:sz w:val="22"/>
          <w:szCs w:val="22"/>
        </w:rPr>
        <w:t xml:space="preserve">Panorama da Aquicultura, </w:t>
      </w:r>
      <w:r w:rsidR="007A4E8E">
        <w:rPr>
          <w:sz w:val="22"/>
          <w:szCs w:val="22"/>
        </w:rPr>
        <w:t>2020</w:t>
      </w:r>
      <w:r w:rsidR="009540E9">
        <w:rPr>
          <w:sz w:val="22"/>
          <w:szCs w:val="22"/>
        </w:rPr>
        <w:t>)</w:t>
      </w:r>
      <w:r w:rsidR="002E5F0D" w:rsidRPr="002E5F0D">
        <w:rPr>
          <w:sz w:val="22"/>
          <w:szCs w:val="22"/>
        </w:rPr>
        <w:t>.</w:t>
      </w:r>
    </w:p>
    <w:p w14:paraId="09D20B86" w14:textId="77777777" w:rsidR="00D05BD4" w:rsidRPr="002E5F0D" w:rsidRDefault="00D05BD4" w:rsidP="00852F26">
      <w:pPr>
        <w:pStyle w:val="Corpodetexto"/>
        <w:ind w:firstLine="709"/>
        <w:jc w:val="both"/>
        <w:rPr>
          <w:sz w:val="22"/>
          <w:szCs w:val="22"/>
        </w:rPr>
      </w:pPr>
      <w:r>
        <w:rPr>
          <w:sz w:val="22"/>
          <w:szCs w:val="22"/>
        </w:rPr>
        <w:t xml:space="preserve">O presente trabalho avalia a oportunidade de negócio da piscicultura no </w:t>
      </w:r>
      <w:r w:rsidR="00E32DB3">
        <w:rPr>
          <w:sz w:val="22"/>
          <w:szCs w:val="22"/>
        </w:rPr>
        <w:t>Reservatório da Usina Hidroelétrica</w:t>
      </w:r>
      <w:r>
        <w:rPr>
          <w:sz w:val="22"/>
          <w:szCs w:val="22"/>
        </w:rPr>
        <w:t xml:space="preserve"> de Balbina, mostrando </w:t>
      </w:r>
      <w:r w:rsidR="00852F26">
        <w:rPr>
          <w:sz w:val="22"/>
          <w:szCs w:val="22"/>
        </w:rPr>
        <w:t xml:space="preserve">o status atual de uso do reservatório, </w:t>
      </w:r>
      <w:r>
        <w:rPr>
          <w:sz w:val="22"/>
          <w:szCs w:val="22"/>
        </w:rPr>
        <w:t xml:space="preserve">o volume de pescado que pode ser produzido, o volume de recursos que podem ser movimentados com a atividade, a oportunidade de uso de recursos naturais múltiplos como á </w:t>
      </w:r>
      <w:r w:rsidR="00852F26">
        <w:rPr>
          <w:sz w:val="22"/>
          <w:szCs w:val="22"/>
        </w:rPr>
        <w:t>água</w:t>
      </w:r>
      <w:r>
        <w:rPr>
          <w:sz w:val="22"/>
          <w:szCs w:val="22"/>
        </w:rPr>
        <w:t xml:space="preserve"> e </w:t>
      </w:r>
      <w:r w:rsidR="00852F26">
        <w:rPr>
          <w:sz w:val="22"/>
          <w:szCs w:val="22"/>
        </w:rPr>
        <w:t xml:space="preserve">a manutenção da </w:t>
      </w:r>
      <w:r w:rsidR="00E32DB3">
        <w:rPr>
          <w:sz w:val="22"/>
          <w:szCs w:val="22"/>
        </w:rPr>
        <w:t>“</w:t>
      </w:r>
      <w:r w:rsidR="00852F26">
        <w:rPr>
          <w:sz w:val="22"/>
          <w:szCs w:val="22"/>
        </w:rPr>
        <w:t>floresta em pé</w:t>
      </w:r>
      <w:r w:rsidR="00E32DB3">
        <w:rPr>
          <w:sz w:val="22"/>
          <w:szCs w:val="22"/>
        </w:rPr>
        <w:t>”</w:t>
      </w:r>
      <w:r w:rsidR="00852F26">
        <w:rPr>
          <w:sz w:val="22"/>
          <w:szCs w:val="22"/>
        </w:rPr>
        <w:t xml:space="preserve"> com o desenvolvimento da piscicultura no lago e o desenvolvimento de um ecossistema de Ciência, Tecnologia e Inovação na área da piscicultura. </w:t>
      </w:r>
    </w:p>
    <w:p w14:paraId="5A10B911" w14:textId="77777777" w:rsidR="00CC053E" w:rsidRPr="00437A35" w:rsidRDefault="00CC053E" w:rsidP="00380272">
      <w:pPr>
        <w:pStyle w:val="Corpodetexto"/>
        <w:ind w:firstLine="709"/>
        <w:jc w:val="both"/>
        <w:rPr>
          <w:sz w:val="22"/>
          <w:szCs w:val="22"/>
        </w:rPr>
      </w:pPr>
    </w:p>
    <w:p w14:paraId="4E98B384"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532BAFD6" w14:textId="77777777" w:rsidR="002E5F0D" w:rsidRDefault="00E74C1E" w:rsidP="00F369C9">
      <w:pPr>
        <w:tabs>
          <w:tab w:val="left" w:pos="0"/>
        </w:tabs>
        <w:autoSpaceDE w:val="0"/>
        <w:autoSpaceDN w:val="0"/>
        <w:adjustRightInd w:val="0"/>
        <w:jc w:val="both"/>
        <w:rPr>
          <w:sz w:val="22"/>
          <w:szCs w:val="24"/>
        </w:rPr>
      </w:pPr>
      <w:r w:rsidRPr="00437A35">
        <w:rPr>
          <w:sz w:val="22"/>
          <w:szCs w:val="24"/>
        </w:rPr>
        <w:tab/>
      </w:r>
    </w:p>
    <w:p w14:paraId="4E057943" w14:textId="77777777" w:rsidR="00852F26" w:rsidRDefault="002E5F0D" w:rsidP="007A4E8E">
      <w:pPr>
        <w:pStyle w:val="Corpodetexto"/>
        <w:ind w:firstLine="709"/>
        <w:jc w:val="both"/>
        <w:rPr>
          <w:sz w:val="22"/>
          <w:szCs w:val="22"/>
        </w:rPr>
      </w:pPr>
      <w:r>
        <w:rPr>
          <w:sz w:val="22"/>
          <w:szCs w:val="22"/>
        </w:rPr>
        <w:t>O lago de Balbina fica a cerca de 180</w:t>
      </w:r>
      <w:r w:rsidR="00E32DB3">
        <w:rPr>
          <w:sz w:val="22"/>
          <w:szCs w:val="22"/>
        </w:rPr>
        <w:t xml:space="preserve"> </w:t>
      </w:r>
      <w:r>
        <w:rPr>
          <w:sz w:val="22"/>
          <w:szCs w:val="22"/>
        </w:rPr>
        <w:t xml:space="preserve">km da cidade de Manaus, com acesso via terrestre pelas rodovias BR 174 e. AM 240. A área total do reservatório é de </w:t>
      </w:r>
      <w:r w:rsidRPr="00E241B0">
        <w:rPr>
          <w:sz w:val="22"/>
          <w:szCs w:val="22"/>
        </w:rPr>
        <w:t>2360 km²</w:t>
      </w:r>
      <w:r>
        <w:rPr>
          <w:sz w:val="22"/>
          <w:szCs w:val="22"/>
        </w:rPr>
        <w:t>, sendo considerado</w:t>
      </w:r>
      <w:r w:rsidR="00E32DB3">
        <w:rPr>
          <w:sz w:val="22"/>
          <w:szCs w:val="22"/>
        </w:rPr>
        <w:t xml:space="preserve"> um dos maiores reservatórios do </w:t>
      </w:r>
      <w:proofErr w:type="gramStart"/>
      <w:r w:rsidR="00E32DB3">
        <w:rPr>
          <w:sz w:val="22"/>
          <w:szCs w:val="22"/>
        </w:rPr>
        <w:t>pais</w:t>
      </w:r>
      <w:proofErr w:type="gramEnd"/>
      <w:r w:rsidR="00E32DB3">
        <w:rPr>
          <w:sz w:val="22"/>
          <w:szCs w:val="22"/>
        </w:rPr>
        <w:t>.</w:t>
      </w:r>
      <w:r>
        <w:rPr>
          <w:sz w:val="22"/>
          <w:szCs w:val="22"/>
        </w:rPr>
        <w:t xml:space="preserve"> Dados da Associação Peixe B</w:t>
      </w:r>
      <w:r w:rsidR="00EB6181">
        <w:rPr>
          <w:sz w:val="22"/>
          <w:szCs w:val="22"/>
        </w:rPr>
        <w:t>r</w:t>
      </w:r>
      <w:r>
        <w:rPr>
          <w:sz w:val="22"/>
          <w:szCs w:val="22"/>
        </w:rPr>
        <w:t xml:space="preserve"> mostram que a produção da piscicultura no Estado do Amazonas é de aproximadamente 23 mil toneladas, sendo o tambaqui </w:t>
      </w:r>
      <w:proofErr w:type="spellStart"/>
      <w:r w:rsidRPr="00225231">
        <w:rPr>
          <w:i/>
          <w:iCs/>
          <w:sz w:val="22"/>
          <w:szCs w:val="22"/>
        </w:rPr>
        <w:t>Colossoma</w:t>
      </w:r>
      <w:proofErr w:type="spellEnd"/>
      <w:r w:rsidRPr="00225231">
        <w:rPr>
          <w:i/>
          <w:iCs/>
          <w:sz w:val="22"/>
          <w:szCs w:val="22"/>
        </w:rPr>
        <w:t xml:space="preserve"> </w:t>
      </w:r>
      <w:proofErr w:type="spellStart"/>
      <w:r w:rsidRPr="00225231">
        <w:rPr>
          <w:i/>
          <w:iCs/>
          <w:sz w:val="22"/>
          <w:szCs w:val="22"/>
        </w:rPr>
        <w:t>macropomum</w:t>
      </w:r>
      <w:proofErr w:type="spellEnd"/>
      <w:r>
        <w:rPr>
          <w:sz w:val="22"/>
          <w:szCs w:val="22"/>
        </w:rPr>
        <w:t xml:space="preserve"> (</w:t>
      </w:r>
      <w:proofErr w:type="spellStart"/>
      <w:r>
        <w:rPr>
          <w:sz w:val="22"/>
          <w:szCs w:val="22"/>
        </w:rPr>
        <w:t>Cuvier</w:t>
      </w:r>
      <w:proofErr w:type="spellEnd"/>
      <w:r>
        <w:rPr>
          <w:sz w:val="22"/>
          <w:szCs w:val="22"/>
        </w:rPr>
        <w:t>, 1816) a principal espécie produzida</w:t>
      </w:r>
      <w:r w:rsidR="007A4E8E">
        <w:rPr>
          <w:sz w:val="22"/>
          <w:szCs w:val="22"/>
        </w:rPr>
        <w:t xml:space="preserve"> (</w:t>
      </w:r>
      <w:r w:rsidR="00133F8B">
        <w:rPr>
          <w:sz w:val="22"/>
          <w:szCs w:val="22"/>
        </w:rPr>
        <w:t xml:space="preserve">Peixe </w:t>
      </w:r>
      <w:r w:rsidR="007A4E8E">
        <w:rPr>
          <w:sz w:val="22"/>
          <w:szCs w:val="22"/>
        </w:rPr>
        <w:t>Br, 2023)</w:t>
      </w:r>
      <w:r w:rsidR="007A4E8E" w:rsidRPr="002E5F0D">
        <w:rPr>
          <w:sz w:val="22"/>
          <w:szCs w:val="22"/>
        </w:rPr>
        <w:t>.</w:t>
      </w:r>
    </w:p>
    <w:p w14:paraId="4309D4FC" w14:textId="77777777" w:rsidR="007A4E8E" w:rsidRDefault="00852F26" w:rsidP="00F369C9">
      <w:pPr>
        <w:tabs>
          <w:tab w:val="left" w:pos="0"/>
        </w:tabs>
        <w:autoSpaceDE w:val="0"/>
        <w:autoSpaceDN w:val="0"/>
        <w:adjustRightInd w:val="0"/>
        <w:jc w:val="both"/>
        <w:rPr>
          <w:sz w:val="22"/>
          <w:szCs w:val="22"/>
        </w:rPr>
      </w:pPr>
      <w:r>
        <w:rPr>
          <w:sz w:val="22"/>
          <w:szCs w:val="22"/>
        </w:rPr>
        <w:tab/>
        <w:t>O presente estudo foi realizado com base em dados secundários do Ministério da Pesca e Aquicultura (MPA), Ministério da Agricultura, Pecuária e Abastecimento (MAPA), Instituto de Proteção Ambiental do Amazona (IPAAM), Secretaria de Estado da Produção Rural do Amazonas (SEPROR).</w:t>
      </w:r>
    </w:p>
    <w:p w14:paraId="6B3C929F" w14:textId="77777777" w:rsidR="002E5F0D" w:rsidRDefault="007A4E8E" w:rsidP="00673440">
      <w:pPr>
        <w:tabs>
          <w:tab w:val="left" w:pos="0"/>
        </w:tabs>
        <w:autoSpaceDE w:val="0"/>
        <w:autoSpaceDN w:val="0"/>
        <w:adjustRightInd w:val="0"/>
        <w:jc w:val="both"/>
        <w:rPr>
          <w:sz w:val="22"/>
          <w:szCs w:val="22"/>
        </w:rPr>
      </w:pPr>
      <w:r>
        <w:rPr>
          <w:sz w:val="22"/>
          <w:szCs w:val="22"/>
        </w:rPr>
        <w:tab/>
        <w:t>Para avaliar o status atual de uso do lago f</w:t>
      </w:r>
      <w:r w:rsidR="00852F26">
        <w:rPr>
          <w:sz w:val="22"/>
          <w:szCs w:val="22"/>
        </w:rPr>
        <w:t>oram consultados os pedidos de licenciamento da piscicultura no reservatório de Balbina e relatórios</w:t>
      </w:r>
      <w:r w:rsidR="00C84FCB">
        <w:rPr>
          <w:sz w:val="22"/>
          <w:szCs w:val="22"/>
        </w:rPr>
        <w:t xml:space="preserve"> anuais de piscicultura em águas públicas do MAPA.</w:t>
      </w:r>
      <w:r>
        <w:rPr>
          <w:sz w:val="22"/>
          <w:szCs w:val="22"/>
        </w:rPr>
        <w:t xml:space="preserve"> </w:t>
      </w:r>
      <w:r w:rsidR="009D0AF8">
        <w:rPr>
          <w:sz w:val="22"/>
          <w:szCs w:val="22"/>
        </w:rPr>
        <w:t xml:space="preserve"> </w:t>
      </w:r>
      <w:r w:rsidR="00C84FCB">
        <w:rPr>
          <w:sz w:val="22"/>
          <w:szCs w:val="22"/>
        </w:rPr>
        <w:t>A estimativa de valor de custo de oportunidade para o estado do Amazonas levou em conta o volume estimado de aquisição de pescado dos estados da Amazônia</w:t>
      </w:r>
      <w:r>
        <w:rPr>
          <w:sz w:val="22"/>
          <w:szCs w:val="22"/>
        </w:rPr>
        <w:t xml:space="preserve">, tomado como base os relatórios da </w:t>
      </w:r>
      <w:r>
        <w:rPr>
          <w:sz w:val="22"/>
          <w:szCs w:val="22"/>
        </w:rPr>
        <w:lastRenderedPageBreak/>
        <w:t>SEPA/SEPROR que indicam uma entrada de 60 a 70mil toneladas de tambaqui por ano, vindo de estados como Rondônia e Roraima.</w:t>
      </w:r>
    </w:p>
    <w:p w14:paraId="0DD1DE1E" w14:textId="77777777" w:rsidR="00673440" w:rsidRPr="00437A35" w:rsidRDefault="00673440" w:rsidP="00673440">
      <w:pPr>
        <w:tabs>
          <w:tab w:val="left" w:pos="0"/>
        </w:tabs>
        <w:autoSpaceDE w:val="0"/>
        <w:autoSpaceDN w:val="0"/>
        <w:adjustRightInd w:val="0"/>
        <w:jc w:val="both"/>
        <w:rPr>
          <w:sz w:val="22"/>
          <w:szCs w:val="22"/>
        </w:rPr>
      </w:pPr>
    </w:p>
    <w:p w14:paraId="4742DE38" w14:textId="77777777" w:rsidR="00C84FCB" w:rsidRPr="00C84FCB" w:rsidRDefault="00C350B6" w:rsidP="00C84FCB">
      <w:pPr>
        <w:tabs>
          <w:tab w:val="left" w:pos="0"/>
        </w:tabs>
        <w:autoSpaceDE w:val="0"/>
        <w:autoSpaceDN w:val="0"/>
        <w:adjustRightInd w:val="0"/>
        <w:jc w:val="both"/>
        <w:rPr>
          <w:b/>
          <w:sz w:val="22"/>
          <w:szCs w:val="22"/>
        </w:rPr>
      </w:pPr>
      <w:r w:rsidRPr="00437A35">
        <w:rPr>
          <w:b/>
          <w:sz w:val="22"/>
          <w:szCs w:val="22"/>
        </w:rPr>
        <w:t>RESULTADOS E DISCUSSÃO</w:t>
      </w:r>
    </w:p>
    <w:p w14:paraId="6B53E275" w14:textId="77777777" w:rsidR="00C84FCB" w:rsidRDefault="00852F26" w:rsidP="009D6D51">
      <w:pPr>
        <w:pStyle w:val="Corpodetexto"/>
        <w:ind w:firstLine="709"/>
        <w:jc w:val="both"/>
        <w:rPr>
          <w:sz w:val="22"/>
          <w:szCs w:val="22"/>
        </w:rPr>
      </w:pPr>
      <w:r w:rsidRPr="002E5F0D">
        <w:rPr>
          <w:sz w:val="22"/>
          <w:szCs w:val="22"/>
        </w:rPr>
        <w:t xml:space="preserve">O cenário atual </w:t>
      </w:r>
      <w:r w:rsidR="00C84FCB">
        <w:rPr>
          <w:sz w:val="22"/>
          <w:szCs w:val="22"/>
        </w:rPr>
        <w:t xml:space="preserve">na Figura </w:t>
      </w:r>
      <w:r w:rsidR="00F3600A">
        <w:rPr>
          <w:sz w:val="22"/>
          <w:szCs w:val="22"/>
        </w:rPr>
        <w:t>1</w:t>
      </w:r>
      <w:r w:rsidR="00C84FCB">
        <w:rPr>
          <w:sz w:val="22"/>
          <w:szCs w:val="22"/>
        </w:rPr>
        <w:t xml:space="preserve"> mostra</w:t>
      </w:r>
      <w:r w:rsidRPr="002E5F0D">
        <w:rPr>
          <w:sz w:val="22"/>
          <w:szCs w:val="22"/>
        </w:rPr>
        <w:t xml:space="preserve"> que a produção de peixes </w:t>
      </w:r>
      <w:r w:rsidR="00C84FCB">
        <w:rPr>
          <w:sz w:val="22"/>
          <w:szCs w:val="22"/>
        </w:rPr>
        <w:t xml:space="preserve">no Brasil </w:t>
      </w:r>
      <w:r w:rsidR="007A4E8E">
        <w:rPr>
          <w:sz w:val="22"/>
          <w:szCs w:val="22"/>
        </w:rPr>
        <w:t>cresceu</w:t>
      </w:r>
      <w:r w:rsidR="00C84FCB">
        <w:rPr>
          <w:sz w:val="22"/>
          <w:szCs w:val="22"/>
        </w:rPr>
        <w:t xml:space="preserve"> a uma taxa de</w:t>
      </w:r>
      <w:r w:rsidR="007A4E8E">
        <w:rPr>
          <w:sz w:val="22"/>
          <w:szCs w:val="22"/>
        </w:rPr>
        <w:t xml:space="preserve"> 2%</w:t>
      </w:r>
      <w:r w:rsidR="00C84FCB">
        <w:rPr>
          <w:sz w:val="22"/>
          <w:szCs w:val="22"/>
        </w:rPr>
        <w:t xml:space="preserve"> </w:t>
      </w:r>
      <w:r w:rsidR="007A4E8E">
        <w:rPr>
          <w:sz w:val="22"/>
          <w:szCs w:val="22"/>
        </w:rPr>
        <w:t>no ano de 2022</w:t>
      </w:r>
      <w:r w:rsidR="00C84FCB">
        <w:rPr>
          <w:sz w:val="22"/>
          <w:szCs w:val="22"/>
        </w:rPr>
        <w:t xml:space="preserve"> </w:t>
      </w:r>
      <w:r w:rsidR="007A4E8E">
        <w:rPr>
          <w:sz w:val="22"/>
          <w:szCs w:val="22"/>
        </w:rPr>
        <w:t>em relação a 2021</w:t>
      </w:r>
      <w:r w:rsidR="00C84FCB">
        <w:rPr>
          <w:sz w:val="22"/>
          <w:szCs w:val="22"/>
        </w:rPr>
        <w:t>(</w:t>
      </w:r>
      <w:r w:rsidR="00133F8B">
        <w:rPr>
          <w:sz w:val="22"/>
          <w:szCs w:val="22"/>
        </w:rPr>
        <w:t xml:space="preserve">Peixe </w:t>
      </w:r>
      <w:r w:rsidR="00C84FCB">
        <w:rPr>
          <w:sz w:val="22"/>
          <w:szCs w:val="22"/>
        </w:rPr>
        <w:t xml:space="preserve">BR, 2023). </w:t>
      </w:r>
      <w:r w:rsidR="009D6D51" w:rsidRPr="009D6D51">
        <w:rPr>
          <w:sz w:val="22"/>
          <w:szCs w:val="22"/>
        </w:rPr>
        <w:t>Os</w:t>
      </w:r>
      <w:r w:rsidR="009D6D51">
        <w:rPr>
          <w:sz w:val="22"/>
          <w:szCs w:val="22"/>
        </w:rPr>
        <w:t xml:space="preserve"> </w:t>
      </w:r>
      <w:r w:rsidR="009D6D51" w:rsidRPr="009D6D51">
        <w:rPr>
          <w:sz w:val="22"/>
          <w:szCs w:val="22"/>
        </w:rPr>
        <w:t>peixes nativos também avançaram (1,8%) nessa mesma comparação,</w:t>
      </w:r>
      <w:r w:rsidR="009D6D51">
        <w:rPr>
          <w:sz w:val="22"/>
          <w:szCs w:val="22"/>
        </w:rPr>
        <w:t xml:space="preserve"> </w:t>
      </w:r>
      <w:r w:rsidR="009D6D51" w:rsidRPr="009D6D51">
        <w:rPr>
          <w:sz w:val="22"/>
          <w:szCs w:val="22"/>
        </w:rPr>
        <w:t>passando de 262.370 toneladas para 267.060 toneladas.</w:t>
      </w:r>
      <w:r w:rsidR="009D6D51">
        <w:rPr>
          <w:sz w:val="22"/>
          <w:szCs w:val="22"/>
        </w:rPr>
        <w:t xml:space="preserve"> </w:t>
      </w:r>
      <w:r w:rsidR="00C84FCB">
        <w:rPr>
          <w:sz w:val="22"/>
          <w:szCs w:val="22"/>
        </w:rPr>
        <w:t xml:space="preserve">Contudo, a produção </w:t>
      </w:r>
      <w:r w:rsidRPr="002E5F0D">
        <w:rPr>
          <w:sz w:val="22"/>
          <w:szCs w:val="22"/>
        </w:rPr>
        <w:t>originária da piscicultura no Amazonas é insuficiente para atender a demanda do estado, sendo, portanto, necessário a compra de pescado de estados vizinhos como Rondônia e Roraima, sendo o primeiro, o maior produtor de peixe nativo no Brasil</w:t>
      </w:r>
      <w:r w:rsidR="00C84FCB">
        <w:rPr>
          <w:sz w:val="22"/>
          <w:szCs w:val="22"/>
        </w:rPr>
        <w:t xml:space="preserve"> (Figura </w:t>
      </w:r>
      <w:r w:rsidR="00F3600A">
        <w:rPr>
          <w:sz w:val="22"/>
          <w:szCs w:val="22"/>
        </w:rPr>
        <w:t>2</w:t>
      </w:r>
      <w:r w:rsidR="00C84FCB">
        <w:rPr>
          <w:sz w:val="22"/>
          <w:szCs w:val="22"/>
        </w:rPr>
        <w:t>)</w:t>
      </w:r>
      <w:r w:rsidRPr="002E5F0D">
        <w:rPr>
          <w:sz w:val="22"/>
          <w:szCs w:val="22"/>
        </w:rPr>
        <w:t>.</w:t>
      </w:r>
    </w:p>
    <w:p w14:paraId="0C2393B9" w14:textId="77777777" w:rsidR="00C84FCB" w:rsidRDefault="00CA152F" w:rsidP="005F4350">
      <w:pPr>
        <w:pStyle w:val="Corpodetexto"/>
        <w:jc w:val="center"/>
        <w:rPr>
          <w:sz w:val="22"/>
          <w:szCs w:val="22"/>
        </w:rPr>
      </w:pPr>
      <w:r w:rsidRPr="00925028">
        <w:rPr>
          <w:noProof/>
        </w:rPr>
        <w:drawing>
          <wp:inline distT="0" distB="0" distL="0" distR="0" wp14:anchorId="6C008104" wp14:editId="6A625F6D">
            <wp:extent cx="3387725" cy="167767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7725" cy="1677670"/>
                    </a:xfrm>
                    <a:prstGeom prst="rect">
                      <a:avLst/>
                    </a:prstGeom>
                    <a:noFill/>
                    <a:ln>
                      <a:noFill/>
                    </a:ln>
                  </pic:spPr>
                </pic:pic>
              </a:graphicData>
            </a:graphic>
          </wp:inline>
        </w:drawing>
      </w:r>
    </w:p>
    <w:p w14:paraId="4BE6E55E" w14:textId="77777777" w:rsidR="005F4350" w:rsidRDefault="005F4350" w:rsidP="005F4350">
      <w:pPr>
        <w:pStyle w:val="Corpodetexto"/>
        <w:jc w:val="both"/>
        <w:rPr>
          <w:sz w:val="22"/>
          <w:szCs w:val="22"/>
        </w:rPr>
      </w:pPr>
      <w:r>
        <w:rPr>
          <w:sz w:val="22"/>
          <w:szCs w:val="22"/>
        </w:rPr>
        <w:t xml:space="preserve">Figura </w:t>
      </w:r>
      <w:r w:rsidR="00F3600A">
        <w:rPr>
          <w:sz w:val="22"/>
          <w:szCs w:val="22"/>
        </w:rPr>
        <w:t>1</w:t>
      </w:r>
      <w:r>
        <w:rPr>
          <w:sz w:val="22"/>
          <w:szCs w:val="22"/>
        </w:rPr>
        <w:t xml:space="preserve">. Produção da piscicultura brasileira entre 2014 e 2022, conforme Anuário da </w:t>
      </w:r>
      <w:r w:rsidR="00EB6181">
        <w:rPr>
          <w:sz w:val="22"/>
          <w:szCs w:val="22"/>
        </w:rPr>
        <w:t>PEIXE</w:t>
      </w:r>
      <w:r>
        <w:rPr>
          <w:sz w:val="22"/>
          <w:szCs w:val="22"/>
        </w:rPr>
        <w:t xml:space="preserve"> BR (2023) e IBGE.</w:t>
      </w:r>
    </w:p>
    <w:p w14:paraId="73FA13B9" w14:textId="77777777" w:rsidR="00E9654C" w:rsidRDefault="00E9654C" w:rsidP="005F4350">
      <w:pPr>
        <w:pStyle w:val="Corpodetexto"/>
        <w:jc w:val="both"/>
        <w:rPr>
          <w:sz w:val="22"/>
          <w:szCs w:val="22"/>
        </w:rPr>
      </w:pPr>
    </w:p>
    <w:p w14:paraId="5BD39279" w14:textId="77777777" w:rsidR="00E9654C" w:rsidRDefault="00CA152F" w:rsidP="00E9654C">
      <w:pPr>
        <w:pStyle w:val="Corpodetexto"/>
        <w:jc w:val="center"/>
        <w:rPr>
          <w:sz w:val="22"/>
          <w:szCs w:val="22"/>
        </w:rPr>
      </w:pPr>
      <w:r w:rsidRPr="00D96C0A">
        <w:rPr>
          <w:noProof/>
        </w:rPr>
        <w:drawing>
          <wp:inline distT="0" distB="0" distL="0" distR="0" wp14:anchorId="5AF3C4DE" wp14:editId="54D4648B">
            <wp:extent cx="2821940" cy="1710690"/>
            <wp:effectExtent l="0" t="0" r="0" b="0"/>
            <wp:docPr id="2"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1940" cy="1710690"/>
                    </a:xfrm>
                    <a:prstGeom prst="rect">
                      <a:avLst/>
                    </a:prstGeom>
                    <a:noFill/>
                    <a:ln>
                      <a:noFill/>
                    </a:ln>
                  </pic:spPr>
                </pic:pic>
              </a:graphicData>
            </a:graphic>
          </wp:inline>
        </w:drawing>
      </w:r>
      <w:r w:rsidR="00F3600A">
        <w:rPr>
          <w:sz w:val="22"/>
          <w:szCs w:val="22"/>
        </w:rPr>
        <w:t xml:space="preserve"> </w:t>
      </w:r>
      <w:r w:rsidRPr="008B0B4F">
        <w:rPr>
          <w:noProof/>
        </w:rPr>
        <w:drawing>
          <wp:inline distT="0" distB="0" distL="0" distR="0" wp14:anchorId="732217E9" wp14:editId="7DFC49AA">
            <wp:extent cx="2769235" cy="1697355"/>
            <wp:effectExtent l="0" t="0" r="0" b="0"/>
            <wp:docPr id="3"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9235" cy="1697355"/>
                    </a:xfrm>
                    <a:prstGeom prst="rect">
                      <a:avLst/>
                    </a:prstGeom>
                    <a:noFill/>
                    <a:ln>
                      <a:noFill/>
                    </a:ln>
                  </pic:spPr>
                </pic:pic>
              </a:graphicData>
            </a:graphic>
          </wp:inline>
        </w:drawing>
      </w:r>
    </w:p>
    <w:p w14:paraId="5EA705F2" w14:textId="77777777" w:rsidR="005F4350" w:rsidRDefault="00E9654C" w:rsidP="00E9654C">
      <w:pPr>
        <w:pStyle w:val="Corpodetexto"/>
        <w:jc w:val="center"/>
        <w:rPr>
          <w:sz w:val="22"/>
          <w:szCs w:val="22"/>
        </w:rPr>
      </w:pPr>
      <w:r>
        <w:rPr>
          <w:sz w:val="22"/>
          <w:szCs w:val="22"/>
        </w:rPr>
        <w:t xml:space="preserve">Figura </w:t>
      </w:r>
      <w:r w:rsidR="00F3600A">
        <w:rPr>
          <w:sz w:val="22"/>
          <w:szCs w:val="22"/>
        </w:rPr>
        <w:t>2</w:t>
      </w:r>
      <w:r>
        <w:rPr>
          <w:sz w:val="22"/>
          <w:szCs w:val="22"/>
        </w:rPr>
        <w:t>. Produção de tambaqui</w:t>
      </w:r>
      <w:r w:rsidR="009D6D51">
        <w:rPr>
          <w:sz w:val="22"/>
          <w:szCs w:val="22"/>
        </w:rPr>
        <w:t xml:space="preserve"> e demais nativos</w:t>
      </w:r>
      <w:r>
        <w:rPr>
          <w:sz w:val="22"/>
          <w:szCs w:val="22"/>
        </w:rPr>
        <w:t xml:space="preserve"> nos estados da região norte</w:t>
      </w:r>
      <w:r w:rsidR="009D6D51">
        <w:rPr>
          <w:sz w:val="22"/>
          <w:szCs w:val="22"/>
        </w:rPr>
        <w:t xml:space="preserve"> e centro-oeste</w:t>
      </w:r>
      <w:r>
        <w:rPr>
          <w:sz w:val="22"/>
          <w:szCs w:val="22"/>
        </w:rPr>
        <w:t xml:space="preserve"> do Brasil</w:t>
      </w:r>
      <w:r w:rsidR="00F3600A">
        <w:rPr>
          <w:sz w:val="22"/>
          <w:szCs w:val="22"/>
        </w:rPr>
        <w:t xml:space="preserve"> (esquerda)</w:t>
      </w:r>
      <w:r>
        <w:rPr>
          <w:sz w:val="22"/>
          <w:szCs w:val="22"/>
        </w:rPr>
        <w:t>, ano 2022</w:t>
      </w:r>
      <w:r w:rsidR="00F3600A">
        <w:rPr>
          <w:sz w:val="22"/>
          <w:szCs w:val="22"/>
        </w:rPr>
        <w:t xml:space="preserve"> e produção no Amazonas de 2014 a 2022 (direita)</w:t>
      </w:r>
      <w:r>
        <w:rPr>
          <w:sz w:val="22"/>
          <w:szCs w:val="22"/>
        </w:rPr>
        <w:t xml:space="preserve">. Fonte de dados Anuário da </w:t>
      </w:r>
      <w:r w:rsidR="00133F8B">
        <w:rPr>
          <w:sz w:val="22"/>
          <w:szCs w:val="22"/>
        </w:rPr>
        <w:t xml:space="preserve">Peixe </w:t>
      </w:r>
      <w:r>
        <w:rPr>
          <w:sz w:val="22"/>
          <w:szCs w:val="22"/>
        </w:rPr>
        <w:t>BR (2023).</w:t>
      </w:r>
    </w:p>
    <w:p w14:paraId="489BF486" w14:textId="77777777" w:rsidR="00E9654C" w:rsidRDefault="00E9654C" w:rsidP="009D0AF8">
      <w:pPr>
        <w:pStyle w:val="Corpodetexto"/>
        <w:rPr>
          <w:sz w:val="22"/>
          <w:szCs w:val="22"/>
        </w:rPr>
      </w:pPr>
    </w:p>
    <w:p w14:paraId="220089D4" w14:textId="77777777" w:rsidR="009D6D51" w:rsidRDefault="00852F26" w:rsidP="009D6D51">
      <w:pPr>
        <w:pStyle w:val="Corpodetexto"/>
        <w:ind w:firstLine="709"/>
        <w:jc w:val="both"/>
        <w:rPr>
          <w:sz w:val="22"/>
          <w:szCs w:val="22"/>
        </w:rPr>
      </w:pPr>
      <w:r w:rsidRPr="002E5F0D">
        <w:rPr>
          <w:sz w:val="22"/>
          <w:szCs w:val="22"/>
        </w:rPr>
        <w:t xml:space="preserve">Estima-se que a cada cinco tambaqui consumidos no Estado do Amazonas, somente um ou dois vem da piscicultura do estado. Em valores monetários, significa que ao comprarmos quase 60.000 toneladas de tambaqui, podemos estar mandando para outros estados quase R$ </w:t>
      </w:r>
      <w:r w:rsidR="009D6D51">
        <w:rPr>
          <w:sz w:val="22"/>
          <w:szCs w:val="22"/>
        </w:rPr>
        <w:t>516</w:t>
      </w:r>
      <w:r w:rsidRPr="002E5F0D">
        <w:rPr>
          <w:sz w:val="22"/>
          <w:szCs w:val="22"/>
        </w:rPr>
        <w:t>.000.000,00 de reais, considerando o preço médio de R$ 8.</w:t>
      </w:r>
      <w:r w:rsidR="009D6D51">
        <w:rPr>
          <w:sz w:val="22"/>
          <w:szCs w:val="22"/>
        </w:rPr>
        <w:t>6</w:t>
      </w:r>
      <w:r w:rsidRPr="002E5F0D">
        <w:rPr>
          <w:sz w:val="22"/>
          <w:szCs w:val="22"/>
        </w:rPr>
        <w:t>00,00/tonelada</w:t>
      </w:r>
      <w:r w:rsidR="009D6D51">
        <w:rPr>
          <w:sz w:val="22"/>
          <w:szCs w:val="22"/>
        </w:rPr>
        <w:t xml:space="preserve">. </w:t>
      </w:r>
    </w:p>
    <w:p w14:paraId="09B458FE" w14:textId="77777777" w:rsidR="009D6D51" w:rsidRPr="002E5F0D" w:rsidRDefault="009D6D51" w:rsidP="009D6D51">
      <w:pPr>
        <w:pStyle w:val="Corpodetexto"/>
        <w:ind w:firstLine="709"/>
        <w:jc w:val="both"/>
        <w:rPr>
          <w:sz w:val="22"/>
          <w:szCs w:val="22"/>
        </w:rPr>
      </w:pPr>
      <w:r>
        <w:rPr>
          <w:sz w:val="22"/>
          <w:szCs w:val="22"/>
        </w:rPr>
        <w:t xml:space="preserve">Os dados de exportação e importação da plataforma </w:t>
      </w:r>
      <w:proofErr w:type="spellStart"/>
      <w:r>
        <w:rPr>
          <w:sz w:val="22"/>
          <w:szCs w:val="22"/>
        </w:rPr>
        <w:t>CIAqui</w:t>
      </w:r>
      <w:proofErr w:type="spellEnd"/>
      <w:r>
        <w:rPr>
          <w:sz w:val="22"/>
          <w:szCs w:val="22"/>
        </w:rPr>
        <w:t xml:space="preserve"> da Embrapa (</w:t>
      </w:r>
      <w:hyperlink r:id="rId16" w:history="1">
        <w:r w:rsidRPr="00A83580">
          <w:rPr>
            <w:rStyle w:val="Hyperlink"/>
            <w:sz w:val="22"/>
            <w:szCs w:val="22"/>
          </w:rPr>
          <w:t>https://www.embrapa.br/cim-centro-de-inteligencia-e-mercado-em-aquicultura/comercio-exterior/exp-imp-estado</w:t>
        </w:r>
      </w:hyperlink>
      <w:r>
        <w:rPr>
          <w:sz w:val="22"/>
          <w:szCs w:val="22"/>
        </w:rPr>
        <w:t>) mostram que Rondônia e Roraima, exportaram somente 235 e 2 toneladas</w:t>
      </w:r>
      <w:r w:rsidR="00F3600A">
        <w:rPr>
          <w:sz w:val="22"/>
          <w:szCs w:val="22"/>
        </w:rPr>
        <w:t xml:space="preserve"> dessa espécie</w:t>
      </w:r>
      <w:r>
        <w:rPr>
          <w:sz w:val="22"/>
          <w:szCs w:val="22"/>
        </w:rPr>
        <w:t>, respectivamente. Isso demonstra que a produção desses estados é direcionada para o maior mercado consumidor de peixes nativos da região, o Estado do Amazonas.</w:t>
      </w:r>
    </w:p>
    <w:p w14:paraId="66C6CCFB" w14:textId="77777777" w:rsidR="009D6D51" w:rsidRPr="0039686E" w:rsidRDefault="000C1A14" w:rsidP="0039686E">
      <w:pPr>
        <w:ind w:firstLine="567"/>
        <w:jc w:val="both"/>
        <w:rPr>
          <w:rFonts w:hint="cs"/>
          <w:sz w:val="22"/>
          <w:szCs w:val="22"/>
        </w:rPr>
      </w:pPr>
      <w:r>
        <w:rPr>
          <w:sz w:val="22"/>
          <w:szCs w:val="22"/>
        </w:rPr>
        <w:t xml:space="preserve">Uma oportunidade para alavancar os cultivos é o uso do lago de Balbina, que tem </w:t>
      </w:r>
      <w:proofErr w:type="spellStart"/>
      <w:r>
        <w:rPr>
          <w:sz w:val="22"/>
          <w:szCs w:val="22"/>
        </w:rPr>
        <w:t>dominialidade</w:t>
      </w:r>
      <w:proofErr w:type="spellEnd"/>
      <w:r>
        <w:rPr>
          <w:sz w:val="22"/>
          <w:szCs w:val="22"/>
        </w:rPr>
        <w:t xml:space="preserve"> territorial no Estado do Amazonas (</w:t>
      </w:r>
      <w:hyperlink r:id="rId17" w:history="1">
        <w:r w:rsidRPr="00A83580">
          <w:rPr>
            <w:rStyle w:val="Hyperlink"/>
            <w:sz w:val="22"/>
            <w:szCs w:val="22"/>
          </w:rPr>
          <w:t>https://portal1.snirh.gov.br/ana/apps/webappviewer/index.html?id=ef7d29c2ac754e9890d7cdbb78cba</w:t>
        </w:r>
        <w:r w:rsidRPr="00A83580">
          <w:rPr>
            <w:rStyle w:val="Hyperlink"/>
            <w:sz w:val="22"/>
            <w:szCs w:val="22"/>
          </w:rPr>
          <w:lastRenderedPageBreak/>
          <w:t>f2c</w:t>
        </w:r>
      </w:hyperlink>
      <w:r>
        <w:rPr>
          <w:sz w:val="22"/>
          <w:szCs w:val="22"/>
        </w:rPr>
        <w:t xml:space="preserve">).  </w:t>
      </w:r>
      <w:r w:rsidR="009D6D51">
        <w:rPr>
          <w:sz w:val="22"/>
          <w:szCs w:val="22"/>
        </w:rPr>
        <w:t>Estima-se que o</w:t>
      </w:r>
      <w:r w:rsidR="002E5F0D" w:rsidRPr="002E5F0D">
        <w:rPr>
          <w:sz w:val="22"/>
          <w:szCs w:val="22"/>
        </w:rPr>
        <w:t xml:space="preserve"> lago de Balbina possui capacidade máxima sustentável de produção de 30.000 toneladas de tambaqui (Projeto DARPA - dados não publicados). </w:t>
      </w:r>
      <w:r w:rsidR="009D6D51">
        <w:rPr>
          <w:sz w:val="22"/>
          <w:szCs w:val="22"/>
        </w:rPr>
        <w:t xml:space="preserve">Essa produção poderia suprir pelo menos 50% da demanda de pescado que é comprada dos estados vizinhos, </w:t>
      </w:r>
      <w:r w:rsidR="009D6D51" w:rsidRPr="002E5F0D">
        <w:rPr>
          <w:sz w:val="22"/>
          <w:szCs w:val="22"/>
        </w:rPr>
        <w:t>gera</w:t>
      </w:r>
      <w:r w:rsidR="009D6D51">
        <w:rPr>
          <w:sz w:val="22"/>
          <w:szCs w:val="22"/>
        </w:rPr>
        <w:t>ndo</w:t>
      </w:r>
      <w:r w:rsidR="009D6D51" w:rsidRPr="002E5F0D">
        <w:rPr>
          <w:sz w:val="22"/>
          <w:szCs w:val="22"/>
        </w:rPr>
        <w:t xml:space="preserve"> de emprego, renda e divisas </w:t>
      </w:r>
      <w:r w:rsidR="009D6D51">
        <w:rPr>
          <w:sz w:val="22"/>
          <w:szCs w:val="22"/>
        </w:rPr>
        <w:t xml:space="preserve">no </w:t>
      </w:r>
      <w:r w:rsidR="009D6D51" w:rsidRPr="002E5F0D">
        <w:rPr>
          <w:sz w:val="22"/>
          <w:szCs w:val="22"/>
        </w:rPr>
        <w:t>estado</w:t>
      </w:r>
      <w:r w:rsidR="009D6D51">
        <w:rPr>
          <w:sz w:val="22"/>
          <w:szCs w:val="22"/>
        </w:rPr>
        <w:t xml:space="preserve"> do Amazon</w:t>
      </w:r>
      <w:r w:rsidR="009D6D51" w:rsidRPr="000C1A14">
        <w:rPr>
          <w:rFonts w:hint="cs"/>
          <w:sz w:val="22"/>
          <w:szCs w:val="22"/>
        </w:rPr>
        <w:t>as.</w:t>
      </w:r>
      <w:r w:rsidRPr="000C1A14">
        <w:rPr>
          <w:rFonts w:hint="cs"/>
          <w:sz w:val="22"/>
          <w:szCs w:val="22"/>
        </w:rPr>
        <w:t xml:space="preserve"> Contudo, até 1º de julho de 2023, só existem dois processos em </w:t>
      </w:r>
      <w:r w:rsidRPr="0039686E">
        <w:rPr>
          <w:rFonts w:hint="cs"/>
          <w:sz w:val="22"/>
          <w:szCs w:val="22"/>
        </w:rPr>
        <w:t>trâmite para sua regularização (</w:t>
      </w:r>
      <w:hyperlink r:id="rId18" w:history="1">
        <w:r w:rsidRPr="0039686E">
          <w:rPr>
            <w:rStyle w:val="Hyperlink"/>
            <w:rFonts w:hint="cs"/>
            <w:sz w:val="22"/>
            <w:szCs w:val="22"/>
          </w:rPr>
          <w:t>https://www.gov.br/mpa/pt-br/assuntos/aquicultura/em-tramite-julho-2023.pdf</w:t>
        </w:r>
      </w:hyperlink>
      <w:r w:rsidRPr="0039686E">
        <w:rPr>
          <w:rFonts w:hint="cs"/>
          <w:sz w:val="22"/>
          <w:szCs w:val="22"/>
        </w:rPr>
        <w:t xml:space="preserve">), </w:t>
      </w:r>
      <w:r w:rsidR="0039686E" w:rsidRPr="0039686E">
        <w:rPr>
          <w:sz w:val="22"/>
          <w:szCs w:val="22"/>
        </w:rPr>
        <w:t>Processos</w:t>
      </w:r>
      <w:r w:rsidRPr="0039686E">
        <w:rPr>
          <w:rFonts w:hint="cs"/>
          <w:sz w:val="22"/>
          <w:szCs w:val="22"/>
        </w:rPr>
        <w:t xml:space="preserve"> </w:t>
      </w:r>
      <w:r w:rsidR="0039686E" w:rsidRPr="0039686E">
        <w:rPr>
          <w:sz w:val="22"/>
          <w:szCs w:val="22"/>
        </w:rPr>
        <w:t xml:space="preserve">n. </w:t>
      </w:r>
      <w:r w:rsidRPr="0039686E">
        <w:rPr>
          <w:rFonts w:hint="cs"/>
          <w:sz w:val="22"/>
          <w:szCs w:val="22"/>
        </w:rPr>
        <w:t>00350.005566/2015-42 ; 00350.005608/2015-45)</w:t>
      </w:r>
      <w:r w:rsidRPr="0039686E">
        <w:rPr>
          <w:sz w:val="22"/>
          <w:szCs w:val="22"/>
        </w:rPr>
        <w:t>, os quais requerem capacidade de produção de 1 mil tonelada cada projeto.</w:t>
      </w:r>
    </w:p>
    <w:p w14:paraId="73B2A8AD" w14:textId="77777777" w:rsidR="00BD5914" w:rsidRDefault="00C53F2A" w:rsidP="00C53F2A">
      <w:pPr>
        <w:pStyle w:val="Corpodetexto"/>
        <w:ind w:firstLine="709"/>
        <w:jc w:val="both"/>
        <w:rPr>
          <w:sz w:val="22"/>
          <w:szCs w:val="22"/>
        </w:rPr>
      </w:pPr>
      <w:r>
        <w:rPr>
          <w:sz w:val="22"/>
          <w:szCs w:val="22"/>
        </w:rPr>
        <w:t xml:space="preserve">A </w:t>
      </w:r>
      <w:r w:rsidR="009D6D51">
        <w:rPr>
          <w:sz w:val="22"/>
          <w:szCs w:val="22"/>
        </w:rPr>
        <w:t xml:space="preserve">produtividade nos tanques dentro do lago pode variar de acordo como modelo de sistema de criação. Dados do projeto DARPA </w:t>
      </w:r>
      <w:r>
        <w:rPr>
          <w:sz w:val="22"/>
          <w:szCs w:val="22"/>
        </w:rPr>
        <w:t>indica</w:t>
      </w:r>
      <w:r w:rsidR="00D50BA6">
        <w:rPr>
          <w:sz w:val="22"/>
          <w:szCs w:val="22"/>
        </w:rPr>
        <w:t>m</w:t>
      </w:r>
      <w:r>
        <w:rPr>
          <w:sz w:val="22"/>
          <w:szCs w:val="22"/>
        </w:rPr>
        <w:t xml:space="preserve"> uma produtividade de</w:t>
      </w:r>
      <w:r w:rsidR="009D6D51">
        <w:rPr>
          <w:sz w:val="22"/>
          <w:szCs w:val="22"/>
        </w:rPr>
        <w:t xml:space="preserve"> até 75 kg/m</w:t>
      </w:r>
      <w:r w:rsidR="009D6D51" w:rsidRPr="009D6D51">
        <w:rPr>
          <w:sz w:val="22"/>
          <w:szCs w:val="22"/>
          <w:vertAlign w:val="superscript"/>
        </w:rPr>
        <w:t>3</w:t>
      </w:r>
      <w:r w:rsidR="009D6D51">
        <w:rPr>
          <w:sz w:val="22"/>
          <w:szCs w:val="22"/>
        </w:rPr>
        <w:t xml:space="preserve"> em tanques de pequeno volume (16m</w:t>
      </w:r>
      <w:r w:rsidR="009D6D51">
        <w:rPr>
          <w:sz w:val="22"/>
          <w:szCs w:val="22"/>
          <w:vertAlign w:val="superscript"/>
        </w:rPr>
        <w:t>3</w:t>
      </w:r>
      <w:r w:rsidR="009D6D51">
        <w:rPr>
          <w:sz w:val="22"/>
          <w:szCs w:val="22"/>
        </w:rPr>
        <w:t xml:space="preserve">). </w:t>
      </w:r>
      <w:r w:rsidR="000C1A14">
        <w:rPr>
          <w:sz w:val="22"/>
          <w:szCs w:val="22"/>
        </w:rPr>
        <w:t>Se metade da produção estimada para o lago</w:t>
      </w:r>
      <w:r w:rsidR="00D50BA6">
        <w:rPr>
          <w:sz w:val="22"/>
          <w:szCs w:val="22"/>
        </w:rPr>
        <w:t xml:space="preserve"> de Balbina</w:t>
      </w:r>
      <w:r w:rsidR="000C1A14">
        <w:rPr>
          <w:sz w:val="22"/>
          <w:szCs w:val="22"/>
        </w:rPr>
        <w:t xml:space="preserve"> fosse </w:t>
      </w:r>
      <w:r w:rsidR="00D50BA6">
        <w:rPr>
          <w:sz w:val="22"/>
          <w:szCs w:val="22"/>
        </w:rPr>
        <w:t xml:space="preserve">destinada </w:t>
      </w:r>
      <w:r w:rsidR="000C1A14">
        <w:rPr>
          <w:sz w:val="22"/>
          <w:szCs w:val="22"/>
        </w:rPr>
        <w:t>para pequenos piscicultores, com tanques de pequeno volume (16m</w:t>
      </w:r>
      <w:r w:rsidR="000C1A14" w:rsidRPr="00133F8B">
        <w:rPr>
          <w:sz w:val="22"/>
          <w:szCs w:val="22"/>
          <w:vertAlign w:val="superscript"/>
        </w:rPr>
        <w:t>3</w:t>
      </w:r>
      <w:r w:rsidR="000C1A14">
        <w:rPr>
          <w:sz w:val="22"/>
          <w:szCs w:val="22"/>
        </w:rPr>
        <w:t xml:space="preserve">), teríamos quase 25 mil tanques, ou </w:t>
      </w:r>
      <w:r w:rsidR="00D50BA6">
        <w:rPr>
          <w:sz w:val="22"/>
          <w:szCs w:val="22"/>
        </w:rPr>
        <w:t>cerca de</w:t>
      </w:r>
      <w:r w:rsidR="000C1A14">
        <w:rPr>
          <w:sz w:val="22"/>
          <w:szCs w:val="22"/>
        </w:rPr>
        <w:t xml:space="preserve"> 1250 famílias, </w:t>
      </w:r>
      <w:r w:rsidR="00D50BA6">
        <w:rPr>
          <w:sz w:val="22"/>
          <w:szCs w:val="22"/>
        </w:rPr>
        <w:t>sendo destinado</w:t>
      </w:r>
      <w:r w:rsidR="00133F8B">
        <w:rPr>
          <w:sz w:val="22"/>
          <w:szCs w:val="22"/>
        </w:rPr>
        <w:t>s</w:t>
      </w:r>
      <w:r w:rsidR="00D50BA6">
        <w:rPr>
          <w:sz w:val="22"/>
          <w:szCs w:val="22"/>
        </w:rPr>
        <w:t xml:space="preserve"> pelo menos</w:t>
      </w:r>
      <w:r w:rsidR="000C1A14">
        <w:rPr>
          <w:sz w:val="22"/>
          <w:szCs w:val="22"/>
        </w:rPr>
        <w:t xml:space="preserve"> 20 tanques</w:t>
      </w:r>
      <w:r w:rsidR="00D50BA6">
        <w:rPr>
          <w:sz w:val="22"/>
          <w:szCs w:val="22"/>
        </w:rPr>
        <w:t>/família</w:t>
      </w:r>
      <w:r w:rsidR="000C1A14">
        <w:rPr>
          <w:sz w:val="22"/>
          <w:szCs w:val="22"/>
        </w:rPr>
        <w:t>. O</w:t>
      </w:r>
      <w:r w:rsidR="00D50BA6">
        <w:rPr>
          <w:sz w:val="22"/>
          <w:szCs w:val="22"/>
        </w:rPr>
        <w:t xml:space="preserve"> </w:t>
      </w:r>
      <w:r w:rsidR="000C1A14">
        <w:rPr>
          <w:sz w:val="22"/>
          <w:szCs w:val="22"/>
        </w:rPr>
        <w:t>cenário mostra um grande impacto econômico para a</w:t>
      </w:r>
      <w:r w:rsidR="00D50BA6">
        <w:rPr>
          <w:sz w:val="22"/>
          <w:szCs w:val="22"/>
        </w:rPr>
        <w:t>s famílias da</w:t>
      </w:r>
      <w:r w:rsidR="000C1A14">
        <w:rPr>
          <w:sz w:val="22"/>
          <w:szCs w:val="22"/>
        </w:rPr>
        <w:t xml:space="preserve"> região de Balbina e Presidente Figueiredo.</w:t>
      </w:r>
    </w:p>
    <w:p w14:paraId="27FDD97A" w14:textId="77777777" w:rsidR="00AC3DA8" w:rsidRPr="002E5F0D" w:rsidRDefault="00BD5914" w:rsidP="00D50BA6">
      <w:pPr>
        <w:pStyle w:val="Corpodetexto"/>
        <w:ind w:firstLine="709"/>
        <w:jc w:val="both"/>
        <w:rPr>
          <w:sz w:val="22"/>
          <w:szCs w:val="22"/>
        </w:rPr>
      </w:pPr>
      <w:r>
        <w:rPr>
          <w:sz w:val="22"/>
          <w:szCs w:val="22"/>
        </w:rPr>
        <w:t>Em relação aos</w:t>
      </w:r>
      <w:r w:rsidR="009D6D51">
        <w:rPr>
          <w:sz w:val="22"/>
          <w:szCs w:val="22"/>
        </w:rPr>
        <w:t xml:space="preserve"> estudos </w:t>
      </w:r>
      <w:r>
        <w:rPr>
          <w:sz w:val="22"/>
          <w:szCs w:val="22"/>
        </w:rPr>
        <w:t>de</w:t>
      </w:r>
      <w:r w:rsidR="009D6D51">
        <w:rPr>
          <w:sz w:val="22"/>
          <w:szCs w:val="22"/>
        </w:rPr>
        <w:t xml:space="preserve"> possíveis impactos da atividade</w:t>
      </w:r>
      <w:r>
        <w:rPr>
          <w:sz w:val="22"/>
          <w:szCs w:val="22"/>
        </w:rPr>
        <w:t xml:space="preserve"> sobre os recursos hídricos</w:t>
      </w:r>
      <w:r w:rsidR="000C1A14">
        <w:rPr>
          <w:sz w:val="22"/>
          <w:szCs w:val="22"/>
        </w:rPr>
        <w:t xml:space="preserve"> no lago de Balbina</w:t>
      </w:r>
      <w:r w:rsidR="009D6D51">
        <w:rPr>
          <w:sz w:val="22"/>
          <w:szCs w:val="22"/>
        </w:rPr>
        <w:t xml:space="preserve">, </w:t>
      </w:r>
      <w:r w:rsidR="002E5F0D" w:rsidRPr="002E5F0D">
        <w:rPr>
          <w:sz w:val="22"/>
          <w:szCs w:val="22"/>
        </w:rPr>
        <w:t xml:space="preserve">Trindade </w:t>
      </w:r>
      <w:r w:rsidR="00D059C2">
        <w:rPr>
          <w:sz w:val="22"/>
          <w:szCs w:val="22"/>
        </w:rPr>
        <w:t>et al. (</w:t>
      </w:r>
      <w:r>
        <w:rPr>
          <w:sz w:val="22"/>
          <w:szCs w:val="22"/>
        </w:rPr>
        <w:t>2020</w:t>
      </w:r>
      <w:r w:rsidR="00D059C2">
        <w:rPr>
          <w:sz w:val="22"/>
          <w:szCs w:val="22"/>
        </w:rPr>
        <w:t xml:space="preserve">) </w:t>
      </w:r>
      <w:r w:rsidR="002E5F0D" w:rsidRPr="002E5F0D">
        <w:rPr>
          <w:sz w:val="22"/>
          <w:szCs w:val="22"/>
        </w:rPr>
        <w:t>demonstram que a prática de piscicultura em tanques rede, em baixa escala, não apresentou aumentos significativos nas variáveis indicadoras de eutrofização</w:t>
      </w:r>
      <w:r w:rsidR="000C1A14">
        <w:rPr>
          <w:sz w:val="22"/>
          <w:szCs w:val="22"/>
        </w:rPr>
        <w:t xml:space="preserve"> no referido lago</w:t>
      </w:r>
      <w:r>
        <w:rPr>
          <w:sz w:val="22"/>
          <w:szCs w:val="22"/>
        </w:rPr>
        <w:t>.</w:t>
      </w:r>
      <w:r w:rsidR="002E5F0D" w:rsidRPr="002E5F0D">
        <w:rPr>
          <w:sz w:val="22"/>
          <w:szCs w:val="22"/>
        </w:rPr>
        <w:t xml:space="preserve"> </w:t>
      </w:r>
      <w:r>
        <w:rPr>
          <w:sz w:val="22"/>
          <w:szCs w:val="22"/>
        </w:rPr>
        <w:t>C</w:t>
      </w:r>
      <w:r w:rsidR="002E5F0D" w:rsidRPr="002E5F0D">
        <w:rPr>
          <w:sz w:val="22"/>
          <w:szCs w:val="22"/>
        </w:rPr>
        <w:t xml:space="preserve">ontudo, essa prática pode interferir na estrutura populacional das espécies de peixes residentes se os cultivos ocorrerem por períodos prolongados. </w:t>
      </w:r>
      <w:r w:rsidR="00133F8B">
        <w:rPr>
          <w:sz w:val="22"/>
          <w:szCs w:val="22"/>
        </w:rPr>
        <w:t>Franco</w:t>
      </w:r>
      <w:r w:rsidR="00133F8B" w:rsidRPr="002E5F0D">
        <w:rPr>
          <w:sz w:val="22"/>
          <w:szCs w:val="22"/>
        </w:rPr>
        <w:t xml:space="preserve"> </w:t>
      </w:r>
      <w:r w:rsidR="00D059C2">
        <w:rPr>
          <w:sz w:val="22"/>
          <w:szCs w:val="22"/>
        </w:rPr>
        <w:t>(</w:t>
      </w:r>
      <w:r w:rsidR="0048157E">
        <w:rPr>
          <w:sz w:val="22"/>
          <w:szCs w:val="22"/>
        </w:rPr>
        <w:t>2013</w:t>
      </w:r>
      <w:r w:rsidR="00D059C2">
        <w:rPr>
          <w:sz w:val="22"/>
          <w:szCs w:val="22"/>
        </w:rPr>
        <w:t>)</w:t>
      </w:r>
      <w:r w:rsidR="002E5F0D" w:rsidRPr="002E5F0D">
        <w:rPr>
          <w:sz w:val="22"/>
          <w:szCs w:val="22"/>
        </w:rPr>
        <w:t xml:space="preserve"> mostra </w:t>
      </w:r>
      <w:r w:rsidR="000C1A14">
        <w:rPr>
          <w:sz w:val="22"/>
          <w:szCs w:val="22"/>
        </w:rPr>
        <w:t xml:space="preserve">ainda que </w:t>
      </w:r>
      <w:r w:rsidR="002E5F0D" w:rsidRPr="002E5F0D">
        <w:rPr>
          <w:sz w:val="22"/>
          <w:szCs w:val="22"/>
        </w:rPr>
        <w:t xml:space="preserve">a hidrodinâmica </w:t>
      </w:r>
      <w:r w:rsidR="000C1A14">
        <w:rPr>
          <w:sz w:val="22"/>
          <w:szCs w:val="22"/>
        </w:rPr>
        <w:t xml:space="preserve">do lago de Balbina tem papel importante para </w:t>
      </w:r>
      <w:r w:rsidR="002E5F0D" w:rsidRPr="002E5F0D">
        <w:rPr>
          <w:sz w:val="22"/>
          <w:szCs w:val="22"/>
        </w:rPr>
        <w:t>minimizar os impactos dos tanques-rede na coluna de água</w:t>
      </w:r>
      <w:r w:rsidR="0048157E">
        <w:rPr>
          <w:sz w:val="22"/>
          <w:szCs w:val="22"/>
        </w:rPr>
        <w:t>, mas alerta para o possível acúmulo de resíduos abaixo dos viveiros que pode causar impactos e eutrofização</w:t>
      </w:r>
      <w:r w:rsidR="000C1A14">
        <w:rPr>
          <w:sz w:val="22"/>
          <w:szCs w:val="22"/>
        </w:rPr>
        <w:t>, sendo necessário um monitoramento constante nos cultivos.</w:t>
      </w:r>
    </w:p>
    <w:p w14:paraId="508CF510" w14:textId="77777777" w:rsidR="00D059C2" w:rsidRPr="00F3600A" w:rsidRDefault="002E5F0D" w:rsidP="002E5F0D">
      <w:pPr>
        <w:pStyle w:val="Corpodetexto"/>
        <w:ind w:firstLine="709"/>
        <w:jc w:val="both"/>
        <w:rPr>
          <w:sz w:val="22"/>
          <w:szCs w:val="22"/>
        </w:rPr>
      </w:pPr>
      <w:r w:rsidRPr="002E5F0D">
        <w:rPr>
          <w:sz w:val="22"/>
          <w:szCs w:val="22"/>
        </w:rPr>
        <w:t>Essa oportunidade de produção de peixes no lago de Balbina tem diversas vantagens, quando comparadas com a piscicultura em viveiros escavados. A primeira vantagem é a manutenção da “floresta em pé”, pois para ampliar a produção de pescado em 30.000 toneladas (produção estimada do lago) seria</w:t>
      </w:r>
      <w:r w:rsidR="00941761">
        <w:rPr>
          <w:sz w:val="22"/>
          <w:szCs w:val="22"/>
        </w:rPr>
        <w:t>m</w:t>
      </w:r>
      <w:r w:rsidRPr="002E5F0D">
        <w:rPr>
          <w:sz w:val="22"/>
          <w:szCs w:val="22"/>
        </w:rPr>
        <w:t xml:space="preserve"> necessários 5.000 hectares de área útil de viveiro escavado, ou quase 6.000 a 7.000 hectares de área total no estado, considerado </w:t>
      </w:r>
      <w:r w:rsidR="00941761">
        <w:rPr>
          <w:sz w:val="22"/>
          <w:szCs w:val="22"/>
        </w:rPr>
        <w:t xml:space="preserve">a área de criação adicionada </w:t>
      </w:r>
      <w:r w:rsidRPr="002E5F0D">
        <w:rPr>
          <w:sz w:val="22"/>
          <w:szCs w:val="22"/>
        </w:rPr>
        <w:t>as cristas e taludes entre os viveiros.</w:t>
      </w:r>
      <w:r w:rsidR="00D059C2">
        <w:rPr>
          <w:sz w:val="22"/>
          <w:szCs w:val="22"/>
        </w:rPr>
        <w:t xml:space="preserve"> A </w:t>
      </w:r>
      <w:r w:rsidR="00941761">
        <w:rPr>
          <w:sz w:val="22"/>
          <w:szCs w:val="22"/>
        </w:rPr>
        <w:t xml:space="preserve">instalação de novas pisciculturas no reservatório de Balbina pode representar a conservação de quase </w:t>
      </w:r>
      <w:r w:rsidR="00D059C2" w:rsidRPr="00D059C2">
        <w:rPr>
          <w:sz w:val="22"/>
          <w:szCs w:val="22"/>
        </w:rPr>
        <w:t>838</w:t>
      </w:r>
      <w:r w:rsidR="00D059C2">
        <w:rPr>
          <w:sz w:val="22"/>
          <w:szCs w:val="22"/>
        </w:rPr>
        <w:t>.</w:t>
      </w:r>
      <w:r w:rsidR="00D059C2" w:rsidRPr="00D50BA6">
        <w:rPr>
          <w:sz w:val="22"/>
          <w:szCs w:val="22"/>
        </w:rPr>
        <w:t xml:space="preserve">500 toneladas de </w:t>
      </w:r>
      <w:r w:rsidR="00D059C2" w:rsidRPr="00F3600A">
        <w:rPr>
          <w:sz w:val="22"/>
          <w:szCs w:val="22"/>
        </w:rPr>
        <w:t xml:space="preserve">carbono, se considerarmos que cada hectare de floresta pode estocar em média 167,7 toneladas de carbono </w:t>
      </w:r>
      <w:r w:rsidR="00344F1B" w:rsidRPr="00F3600A">
        <w:rPr>
          <w:sz w:val="22"/>
          <w:szCs w:val="22"/>
        </w:rPr>
        <w:t>(</w:t>
      </w:r>
      <w:r w:rsidR="00941761" w:rsidRPr="00F3600A">
        <w:rPr>
          <w:sz w:val="22"/>
          <w:szCs w:val="22"/>
        </w:rPr>
        <w:t>FAPEAM, 2014</w:t>
      </w:r>
      <w:r w:rsidR="00344F1B" w:rsidRPr="00F3600A">
        <w:rPr>
          <w:sz w:val="22"/>
          <w:szCs w:val="22"/>
        </w:rPr>
        <w:t>)</w:t>
      </w:r>
      <w:r w:rsidR="00941761" w:rsidRPr="00F3600A">
        <w:rPr>
          <w:sz w:val="22"/>
          <w:szCs w:val="22"/>
        </w:rPr>
        <w:t>.</w:t>
      </w:r>
    </w:p>
    <w:p w14:paraId="4AA23530" w14:textId="77777777" w:rsidR="00AC3DA8" w:rsidRDefault="002E5F0D" w:rsidP="002E5F0D">
      <w:pPr>
        <w:pStyle w:val="Corpodetexto"/>
        <w:ind w:firstLine="709"/>
        <w:jc w:val="both"/>
        <w:rPr>
          <w:sz w:val="22"/>
          <w:szCs w:val="22"/>
        </w:rPr>
      </w:pPr>
      <w:r w:rsidRPr="00F3600A">
        <w:rPr>
          <w:sz w:val="22"/>
          <w:szCs w:val="22"/>
        </w:rPr>
        <w:t xml:space="preserve"> A segunda vantagem do </w:t>
      </w:r>
      <w:proofErr w:type="spellStart"/>
      <w:r w:rsidRPr="00F3600A">
        <w:rPr>
          <w:sz w:val="22"/>
          <w:szCs w:val="22"/>
        </w:rPr>
        <w:t>bionegócio</w:t>
      </w:r>
      <w:proofErr w:type="spellEnd"/>
      <w:r w:rsidRPr="00F3600A">
        <w:rPr>
          <w:sz w:val="22"/>
          <w:szCs w:val="22"/>
        </w:rPr>
        <w:t xml:space="preserve"> da aquicultura no lago está na conservação dos recursos hídricos, pois hoje o lago dispõe de uma bacia hidrográfica de uso múltiplo, com grande potencial de produção de alimento com viabilidade econômica, social e ambiental, promovendo a conservação de pelo menos 75 milhões de m</w:t>
      </w:r>
      <w:r w:rsidRPr="00F3600A">
        <w:rPr>
          <w:sz w:val="22"/>
          <w:szCs w:val="22"/>
          <w:vertAlign w:val="superscript"/>
        </w:rPr>
        <w:t>3</w:t>
      </w:r>
      <w:r w:rsidRPr="00F3600A">
        <w:rPr>
          <w:sz w:val="22"/>
          <w:szCs w:val="22"/>
        </w:rPr>
        <w:t xml:space="preserve"> de água, pois deixaria de usar</w:t>
      </w:r>
      <w:r w:rsidRPr="002E5F0D">
        <w:rPr>
          <w:sz w:val="22"/>
          <w:szCs w:val="22"/>
        </w:rPr>
        <w:t xml:space="preserve"> esse volume em viveiros escavados (5.000 ha = 50.000.000</w:t>
      </w:r>
      <w:r w:rsidR="00133F8B">
        <w:rPr>
          <w:sz w:val="22"/>
          <w:szCs w:val="22"/>
        </w:rPr>
        <w:t xml:space="preserve"> </w:t>
      </w:r>
      <w:r w:rsidRPr="002E5F0D">
        <w:rPr>
          <w:sz w:val="22"/>
          <w:szCs w:val="22"/>
        </w:rPr>
        <w:t>m</w:t>
      </w:r>
      <w:r w:rsidRPr="00133F8B">
        <w:rPr>
          <w:sz w:val="22"/>
          <w:szCs w:val="22"/>
          <w:vertAlign w:val="superscript"/>
        </w:rPr>
        <w:t>2</w:t>
      </w:r>
      <w:r w:rsidRPr="002E5F0D">
        <w:rPr>
          <w:sz w:val="22"/>
          <w:szCs w:val="22"/>
        </w:rPr>
        <w:t xml:space="preserve"> x 1,5</w:t>
      </w:r>
      <w:r w:rsidR="00133F8B">
        <w:rPr>
          <w:sz w:val="22"/>
          <w:szCs w:val="22"/>
        </w:rPr>
        <w:t xml:space="preserve"> </w:t>
      </w:r>
      <w:r w:rsidRPr="002E5F0D">
        <w:rPr>
          <w:sz w:val="22"/>
          <w:szCs w:val="22"/>
        </w:rPr>
        <w:t>m profundidade média do viveiro).</w:t>
      </w:r>
    </w:p>
    <w:p w14:paraId="4BDF4C20" w14:textId="77777777" w:rsidR="002E5F0D" w:rsidRPr="002E5F0D" w:rsidRDefault="002E5F0D" w:rsidP="002E5F0D">
      <w:pPr>
        <w:pStyle w:val="Corpodetexto"/>
        <w:ind w:firstLine="709"/>
        <w:jc w:val="both"/>
        <w:rPr>
          <w:sz w:val="22"/>
          <w:szCs w:val="22"/>
        </w:rPr>
      </w:pPr>
      <w:r w:rsidRPr="002E5F0D">
        <w:rPr>
          <w:sz w:val="22"/>
          <w:szCs w:val="22"/>
        </w:rPr>
        <w:t>A terceira vantagem é a posição geográfica do centro produtor que nesse caso seria o lago, ao centro consumidor de pescado, haja visto o fácil acesso via terrestre entre Manaus e Balbina, com quase 180 km. Essa viabilidade também contribui para a entrega de pescado de melhor qualidade, uma vez que o tempo entre a despesca e a gôndola do supermercado poderá ser menor que 6 horas, garantindo ao consumidor um produto de melhor qualidade e rastreabilidade</w:t>
      </w:r>
      <w:r w:rsidR="009D286D">
        <w:rPr>
          <w:sz w:val="22"/>
          <w:szCs w:val="22"/>
        </w:rPr>
        <w:t>.</w:t>
      </w:r>
    </w:p>
    <w:p w14:paraId="507851B9" w14:textId="77777777" w:rsidR="009D0AF8" w:rsidRDefault="002E5F0D" w:rsidP="009D0AF8">
      <w:pPr>
        <w:pStyle w:val="Corpodetexto"/>
        <w:ind w:firstLine="709"/>
        <w:jc w:val="both"/>
        <w:rPr>
          <w:sz w:val="22"/>
          <w:szCs w:val="22"/>
        </w:rPr>
      </w:pPr>
      <w:r w:rsidRPr="002E5F0D">
        <w:rPr>
          <w:sz w:val="22"/>
          <w:szCs w:val="22"/>
        </w:rPr>
        <w:t xml:space="preserve">Por fim, a quarta oportunidade é o desenvolvimento do </w:t>
      </w:r>
      <w:proofErr w:type="spellStart"/>
      <w:r w:rsidRPr="002E5F0D">
        <w:rPr>
          <w:sz w:val="22"/>
          <w:szCs w:val="22"/>
        </w:rPr>
        <w:t>bionegócio</w:t>
      </w:r>
      <w:proofErr w:type="spellEnd"/>
      <w:r w:rsidRPr="002E5F0D">
        <w:rPr>
          <w:sz w:val="22"/>
          <w:szCs w:val="22"/>
        </w:rPr>
        <w:t xml:space="preserve"> do peixe aliado às Instituições de Ciência, Tecnologia e Inovação (ICT), como o IFAM, UFAM, UEA, INPA, </w:t>
      </w:r>
      <w:proofErr w:type="spellStart"/>
      <w:r w:rsidRPr="002E5F0D">
        <w:rPr>
          <w:sz w:val="22"/>
          <w:szCs w:val="22"/>
        </w:rPr>
        <w:t>UniNilton</w:t>
      </w:r>
      <w:proofErr w:type="spellEnd"/>
      <w:r w:rsidRPr="002E5F0D">
        <w:rPr>
          <w:sz w:val="22"/>
          <w:szCs w:val="22"/>
        </w:rPr>
        <w:t xml:space="preserve"> Lins e Embrapa. A união de esforços entre as instituições de pesquisa, instituições de assistência técnica (SEPROR e IDAM), setor produtivo e as empresas do Polo Industrial de Manaus, por meio da Lei de Informática e outros incentivos, tem grande potencial de contribuir com o desenvolvimento da cadeia produtiva do </w:t>
      </w:r>
      <w:proofErr w:type="spellStart"/>
      <w:r w:rsidRPr="002E5F0D">
        <w:rPr>
          <w:sz w:val="22"/>
          <w:szCs w:val="22"/>
        </w:rPr>
        <w:t>bionegócio</w:t>
      </w:r>
      <w:proofErr w:type="spellEnd"/>
      <w:r w:rsidRPr="002E5F0D">
        <w:rPr>
          <w:sz w:val="22"/>
          <w:szCs w:val="22"/>
        </w:rPr>
        <w:t xml:space="preserve"> do peixe no lago de Balbina. </w:t>
      </w:r>
    </w:p>
    <w:p w14:paraId="32E407D7" w14:textId="77777777" w:rsidR="009D0AF8" w:rsidRDefault="009D0AF8" w:rsidP="009D0AF8">
      <w:pPr>
        <w:pStyle w:val="Corpodetexto"/>
        <w:ind w:firstLine="709"/>
        <w:jc w:val="both"/>
        <w:rPr>
          <w:sz w:val="22"/>
          <w:szCs w:val="22"/>
        </w:rPr>
      </w:pPr>
      <w:r w:rsidRPr="002E5F0D">
        <w:rPr>
          <w:sz w:val="22"/>
          <w:szCs w:val="22"/>
        </w:rPr>
        <w:t>Os dados preliminares mostram que a criação de peixes em reservatório como Balbina é uma excelente oportunidade para elevar a produção da peixes no Estado do Amazonas, por diversos aspectos, sejam eles ambientais, sociais ou econômicos.</w:t>
      </w:r>
    </w:p>
    <w:p w14:paraId="710D9094" w14:textId="77777777" w:rsidR="00133F8B" w:rsidRDefault="00133F8B" w:rsidP="009D0AF8">
      <w:pPr>
        <w:pStyle w:val="Corpodetexto"/>
        <w:ind w:firstLine="709"/>
        <w:jc w:val="both"/>
        <w:rPr>
          <w:b/>
          <w:sz w:val="22"/>
          <w:szCs w:val="22"/>
        </w:rPr>
      </w:pPr>
    </w:p>
    <w:p w14:paraId="307076ED"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658F30FF" w14:textId="77777777" w:rsidR="007F389D" w:rsidRDefault="006B493A" w:rsidP="00C53F2A">
      <w:pPr>
        <w:tabs>
          <w:tab w:val="left" w:pos="0"/>
        </w:tabs>
        <w:ind w:right="-1"/>
        <w:jc w:val="both"/>
        <w:rPr>
          <w:sz w:val="22"/>
          <w:szCs w:val="22"/>
        </w:rPr>
      </w:pPr>
      <w:r w:rsidRPr="00437A35">
        <w:rPr>
          <w:sz w:val="22"/>
          <w:szCs w:val="22"/>
        </w:rPr>
        <w:lastRenderedPageBreak/>
        <w:tab/>
      </w:r>
      <w:r w:rsidR="00941761">
        <w:rPr>
          <w:sz w:val="22"/>
          <w:szCs w:val="22"/>
        </w:rPr>
        <w:t xml:space="preserve">A piscicultura no lago de Balbina pode produzir 130% a mais de pescado para suprir a </w:t>
      </w:r>
      <w:proofErr w:type="spellStart"/>
      <w:r w:rsidR="00133F8B">
        <w:rPr>
          <w:sz w:val="22"/>
          <w:szCs w:val="22"/>
        </w:rPr>
        <w:t>elevanda</w:t>
      </w:r>
      <w:proofErr w:type="spellEnd"/>
      <w:r w:rsidR="00133F8B">
        <w:rPr>
          <w:sz w:val="22"/>
          <w:szCs w:val="22"/>
        </w:rPr>
        <w:t xml:space="preserve"> demanda de pescado d</w:t>
      </w:r>
      <w:r w:rsidR="00941761">
        <w:rPr>
          <w:sz w:val="22"/>
          <w:szCs w:val="22"/>
        </w:rPr>
        <w:t xml:space="preserve">o Estado do Amazonas. Além disso, a atividade pode gerar alimento, emprego e renda </w:t>
      </w:r>
      <w:r w:rsidR="00C53F2A">
        <w:rPr>
          <w:sz w:val="22"/>
          <w:szCs w:val="22"/>
        </w:rPr>
        <w:t xml:space="preserve">mantendo entre 6000 </w:t>
      </w:r>
      <w:r w:rsidR="00133F8B">
        <w:rPr>
          <w:sz w:val="22"/>
          <w:szCs w:val="22"/>
        </w:rPr>
        <w:t>e</w:t>
      </w:r>
      <w:r w:rsidR="00C53F2A">
        <w:rPr>
          <w:sz w:val="22"/>
          <w:szCs w:val="22"/>
        </w:rPr>
        <w:t xml:space="preserve"> 7000 hectares de </w:t>
      </w:r>
      <w:r w:rsidR="00133F8B">
        <w:rPr>
          <w:sz w:val="22"/>
          <w:szCs w:val="22"/>
        </w:rPr>
        <w:t>“</w:t>
      </w:r>
      <w:r w:rsidR="00C53F2A">
        <w:rPr>
          <w:sz w:val="22"/>
          <w:szCs w:val="22"/>
        </w:rPr>
        <w:t>floresta em pé</w:t>
      </w:r>
      <w:r w:rsidR="00133F8B">
        <w:rPr>
          <w:sz w:val="22"/>
          <w:szCs w:val="22"/>
        </w:rPr>
        <w:t>”</w:t>
      </w:r>
      <w:r w:rsidR="00C53F2A">
        <w:rPr>
          <w:sz w:val="22"/>
          <w:szCs w:val="22"/>
        </w:rPr>
        <w:t>, bem como conservando os recursos hídricos da região. Por fim, pode contribuir com a formação de um ecossistema de inovação para a cadeia produtiva do pescado, unindo o setor produtivo e as ICT pública e privada para o desenvolvimento regional, trazendo alternativas para a matriz econômica do Amazonas.</w:t>
      </w:r>
    </w:p>
    <w:p w14:paraId="41578ABE" w14:textId="77777777" w:rsidR="007F389D" w:rsidRPr="00437A35" w:rsidRDefault="007F389D" w:rsidP="007F389D">
      <w:pPr>
        <w:tabs>
          <w:tab w:val="left" w:pos="0"/>
        </w:tabs>
        <w:ind w:right="-1"/>
        <w:jc w:val="both"/>
        <w:rPr>
          <w:sz w:val="22"/>
          <w:szCs w:val="22"/>
        </w:rPr>
      </w:pPr>
    </w:p>
    <w:p w14:paraId="56726846"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7E1729AE" w14:textId="77777777" w:rsidR="00E74C1E" w:rsidRPr="00437A35" w:rsidRDefault="00C53F2A" w:rsidP="00380272">
      <w:pPr>
        <w:autoSpaceDE w:val="0"/>
        <w:autoSpaceDN w:val="0"/>
        <w:adjustRightInd w:val="0"/>
        <w:ind w:firstLine="709"/>
        <w:jc w:val="both"/>
        <w:rPr>
          <w:rFonts w:eastAsia="Calibri"/>
          <w:sz w:val="22"/>
          <w:szCs w:val="22"/>
        </w:rPr>
      </w:pPr>
      <w:r>
        <w:rPr>
          <w:rFonts w:eastAsia="Calibri"/>
          <w:sz w:val="22"/>
          <w:szCs w:val="22"/>
        </w:rPr>
        <w:t>Os autores são gratos à FAPEAM por concessão de financiamento ao projeto “</w:t>
      </w:r>
      <w:r w:rsidRPr="00C53F2A">
        <w:rPr>
          <w:rFonts w:eastAsia="Calibri"/>
          <w:sz w:val="22"/>
          <w:szCs w:val="22"/>
        </w:rPr>
        <w:t>Piscicultura no Estado do Amazonas: bases para avaliação, monitoramento, inovação e expansão do setor</w:t>
      </w:r>
      <w:r>
        <w:rPr>
          <w:rFonts w:eastAsia="Calibri"/>
          <w:sz w:val="22"/>
          <w:szCs w:val="22"/>
        </w:rPr>
        <w:t xml:space="preserve"> (</w:t>
      </w:r>
      <w:r w:rsidRPr="00C53F2A">
        <w:rPr>
          <w:rFonts w:eastAsia="Calibri"/>
          <w:sz w:val="22"/>
          <w:szCs w:val="22"/>
        </w:rPr>
        <w:t xml:space="preserve">FAPEAM, EDITAL N.º 011/2021 </w:t>
      </w:r>
      <w:r w:rsidR="009D0AF8" w:rsidRPr="00C53F2A">
        <w:rPr>
          <w:rFonts w:eastAsia="Calibri"/>
          <w:sz w:val="22"/>
          <w:szCs w:val="22"/>
        </w:rPr>
        <w:t xml:space="preserve">Programa Ciência Na Gestão Pública </w:t>
      </w:r>
      <w:r w:rsidR="009D0AF8">
        <w:rPr>
          <w:rFonts w:eastAsia="Calibri"/>
          <w:sz w:val="22"/>
          <w:szCs w:val="22"/>
        </w:rPr>
        <w:t>-</w:t>
      </w:r>
      <w:r w:rsidRPr="00C53F2A">
        <w:rPr>
          <w:rFonts w:eastAsia="Calibri"/>
          <w:sz w:val="22"/>
          <w:szCs w:val="22"/>
        </w:rPr>
        <w:t xml:space="preserve"> PCGP/FAPEAM</w:t>
      </w:r>
      <w:r>
        <w:rPr>
          <w:rFonts w:eastAsia="Calibri"/>
          <w:sz w:val="22"/>
          <w:szCs w:val="22"/>
        </w:rPr>
        <w:t>). Ao CREA-AM pelo apoio na gestão do Grupo de Trabalho de Aquicultura que busca discutir e estimular a piscicultura no Amazonas.</w:t>
      </w:r>
    </w:p>
    <w:p w14:paraId="59A6F9C3" w14:textId="77777777" w:rsidR="00941761" w:rsidRDefault="00941761" w:rsidP="00380272">
      <w:pPr>
        <w:pStyle w:val="TextosemFormatao"/>
        <w:spacing w:beforeAutospacing="0" w:afterAutospacing="0"/>
        <w:rPr>
          <w:rFonts w:ascii="Times New Roman" w:hAnsi="Times New Roman"/>
          <w:b/>
          <w:sz w:val="22"/>
          <w:szCs w:val="22"/>
          <w:lang w:val="pt-BR"/>
        </w:rPr>
      </w:pPr>
    </w:p>
    <w:p w14:paraId="75C889EC" w14:textId="77777777" w:rsidR="00B3692A" w:rsidRDefault="00E74C1E" w:rsidP="009D0AF8">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29602C01" w14:textId="77777777" w:rsidR="00133F8B" w:rsidRPr="009D0AF8" w:rsidRDefault="00133F8B" w:rsidP="009D0AF8">
      <w:pPr>
        <w:pStyle w:val="TextosemFormatao"/>
        <w:spacing w:beforeAutospacing="0" w:afterAutospacing="0"/>
        <w:rPr>
          <w:rFonts w:ascii="Times New Roman" w:hAnsi="Times New Roman"/>
          <w:b/>
          <w:sz w:val="22"/>
          <w:szCs w:val="22"/>
          <w:lang w:val="pt-BR"/>
        </w:rPr>
      </w:pPr>
    </w:p>
    <w:p w14:paraId="6984F335" w14:textId="77777777" w:rsidR="00941761" w:rsidRDefault="00941761" w:rsidP="00D50BA6">
      <w:pPr>
        <w:pStyle w:val="Default"/>
        <w:ind w:left="284" w:hanging="284"/>
        <w:jc w:val="both"/>
        <w:rPr>
          <w:sz w:val="23"/>
          <w:szCs w:val="23"/>
        </w:rPr>
      </w:pPr>
      <w:r>
        <w:rPr>
          <w:sz w:val="23"/>
          <w:szCs w:val="23"/>
        </w:rPr>
        <w:t xml:space="preserve">FAPEAM. </w:t>
      </w:r>
      <w:r w:rsidRPr="00941761">
        <w:rPr>
          <w:sz w:val="23"/>
          <w:szCs w:val="23"/>
        </w:rPr>
        <w:t>Estoque de carbono da floresta no Amazonas é de 167,7 toneladas por hectare, aponta pesquisa</w:t>
      </w:r>
      <w:r>
        <w:rPr>
          <w:sz w:val="23"/>
          <w:szCs w:val="23"/>
        </w:rPr>
        <w:t xml:space="preserve">. 2014. Acessado em 06/07/2023. Link de acesso: </w:t>
      </w:r>
      <w:hyperlink r:id="rId19" w:history="1">
        <w:r w:rsidRPr="00A83580">
          <w:rPr>
            <w:rStyle w:val="Hyperlink"/>
            <w:sz w:val="23"/>
            <w:szCs w:val="23"/>
          </w:rPr>
          <w:t>http://www.fapeam.am.gov.br/estoque-de-carbono-da-floresta-no-amazonas-e-de-1677-toneladas-por-hectare-aponta-pesquisa/#:~:text=Entre%20eles%2C%20está%20o%20pesquisador,que%20equivale%20a%20um%20Intervalo</w:t>
        </w:r>
      </w:hyperlink>
    </w:p>
    <w:p w14:paraId="2C733815" w14:textId="77777777" w:rsidR="009D286D" w:rsidRPr="00B3692A" w:rsidRDefault="00133F8B" w:rsidP="009D286D">
      <w:pPr>
        <w:pStyle w:val="Default"/>
        <w:ind w:left="284" w:hanging="284"/>
        <w:jc w:val="both"/>
        <w:rPr>
          <w:sz w:val="23"/>
          <w:szCs w:val="23"/>
        </w:rPr>
      </w:pPr>
      <w:r w:rsidRPr="009D286D">
        <w:rPr>
          <w:sz w:val="23"/>
          <w:szCs w:val="23"/>
        </w:rPr>
        <w:t>Franco</w:t>
      </w:r>
      <w:r w:rsidR="009D286D" w:rsidRPr="009D286D">
        <w:rPr>
          <w:sz w:val="23"/>
          <w:szCs w:val="23"/>
        </w:rPr>
        <w:t>, D</w:t>
      </w:r>
      <w:r w:rsidR="009D286D">
        <w:rPr>
          <w:sz w:val="23"/>
          <w:szCs w:val="23"/>
        </w:rPr>
        <w:t xml:space="preserve">.S.  </w:t>
      </w:r>
      <w:r w:rsidR="009D286D" w:rsidRPr="009D286D">
        <w:rPr>
          <w:sz w:val="23"/>
          <w:szCs w:val="23"/>
        </w:rPr>
        <w:t>Avaliação dos impactos da atividade de piscicultura em tanques</w:t>
      </w:r>
      <w:r w:rsidR="009D286D">
        <w:rPr>
          <w:sz w:val="23"/>
          <w:szCs w:val="23"/>
        </w:rPr>
        <w:t>-</w:t>
      </w:r>
      <w:r w:rsidR="009D286D" w:rsidRPr="009D286D">
        <w:rPr>
          <w:sz w:val="23"/>
          <w:szCs w:val="23"/>
        </w:rPr>
        <w:t>rede</w:t>
      </w:r>
      <w:r w:rsidR="009D286D">
        <w:rPr>
          <w:sz w:val="23"/>
          <w:szCs w:val="23"/>
        </w:rPr>
        <w:t xml:space="preserve"> </w:t>
      </w:r>
      <w:r w:rsidR="009D286D" w:rsidRPr="009D286D">
        <w:rPr>
          <w:sz w:val="23"/>
          <w:szCs w:val="23"/>
        </w:rPr>
        <w:t>sobre as emissões de gases de efeito estufa no reservatório da</w:t>
      </w:r>
      <w:r w:rsidR="009D286D">
        <w:rPr>
          <w:sz w:val="23"/>
          <w:szCs w:val="23"/>
        </w:rPr>
        <w:t xml:space="preserve"> </w:t>
      </w:r>
      <w:r w:rsidR="009D286D" w:rsidRPr="009D286D">
        <w:rPr>
          <w:sz w:val="23"/>
          <w:szCs w:val="23"/>
        </w:rPr>
        <w:t>UHE de Balbina, Amazonas, Brasil /</w:t>
      </w:r>
      <w:r w:rsidR="009D286D">
        <w:rPr>
          <w:sz w:val="23"/>
          <w:szCs w:val="23"/>
        </w:rPr>
        <w:t>Dissertação de Mestrado. INPA</w:t>
      </w:r>
      <w:r w:rsidR="009D286D" w:rsidRPr="009D286D">
        <w:rPr>
          <w:sz w:val="23"/>
          <w:szCs w:val="23"/>
        </w:rPr>
        <w:t>. Manaus: [</w:t>
      </w:r>
      <w:proofErr w:type="spellStart"/>
      <w:r w:rsidR="009D286D" w:rsidRPr="009D286D">
        <w:rPr>
          <w:sz w:val="23"/>
          <w:szCs w:val="23"/>
        </w:rPr>
        <w:t>s.n</w:t>
      </w:r>
      <w:proofErr w:type="spellEnd"/>
      <w:r w:rsidR="009D286D" w:rsidRPr="009D286D">
        <w:rPr>
          <w:sz w:val="23"/>
          <w:szCs w:val="23"/>
        </w:rPr>
        <w:t>], 2014.</w:t>
      </w:r>
    </w:p>
    <w:p w14:paraId="5B3B52D2" w14:textId="77777777" w:rsidR="00B3692A" w:rsidRPr="00B3692A" w:rsidRDefault="009D0AF8" w:rsidP="00B3692A">
      <w:pPr>
        <w:pStyle w:val="Default"/>
        <w:ind w:left="284" w:hanging="284"/>
        <w:jc w:val="both"/>
        <w:rPr>
          <w:sz w:val="23"/>
          <w:szCs w:val="23"/>
        </w:rPr>
      </w:pPr>
      <w:r w:rsidRPr="00B3692A">
        <w:rPr>
          <w:sz w:val="23"/>
          <w:szCs w:val="23"/>
        </w:rPr>
        <w:t xml:space="preserve">Lima, C. A. S.; </w:t>
      </w:r>
      <w:proofErr w:type="spellStart"/>
      <w:r w:rsidRPr="00B3692A">
        <w:rPr>
          <w:sz w:val="23"/>
          <w:szCs w:val="23"/>
        </w:rPr>
        <w:t>Bussons</w:t>
      </w:r>
      <w:proofErr w:type="spellEnd"/>
      <w:r w:rsidRPr="00B3692A">
        <w:rPr>
          <w:sz w:val="23"/>
          <w:szCs w:val="23"/>
        </w:rPr>
        <w:t xml:space="preserve">, M. R. F. M.; Oliveira, A. T. De; </w:t>
      </w:r>
      <w:proofErr w:type="spellStart"/>
      <w:r w:rsidRPr="00B3692A">
        <w:rPr>
          <w:sz w:val="23"/>
          <w:szCs w:val="23"/>
        </w:rPr>
        <w:t>Aride</w:t>
      </w:r>
      <w:proofErr w:type="spellEnd"/>
      <w:r w:rsidRPr="00B3692A">
        <w:rPr>
          <w:sz w:val="23"/>
          <w:szCs w:val="23"/>
        </w:rPr>
        <w:t xml:space="preserve">, P. E. R.; </w:t>
      </w:r>
      <w:proofErr w:type="spellStart"/>
      <w:r w:rsidRPr="00B3692A">
        <w:rPr>
          <w:sz w:val="23"/>
          <w:szCs w:val="23"/>
        </w:rPr>
        <w:t>O</w:t>
      </w:r>
      <w:r w:rsidRPr="00B3692A">
        <w:rPr>
          <w:rFonts w:hint="eastAsia"/>
          <w:sz w:val="23"/>
          <w:szCs w:val="23"/>
        </w:rPr>
        <w:t>´</w:t>
      </w:r>
      <w:r w:rsidRPr="00B3692A">
        <w:rPr>
          <w:sz w:val="23"/>
          <w:szCs w:val="23"/>
        </w:rPr>
        <w:t>Sullivan</w:t>
      </w:r>
      <w:proofErr w:type="spellEnd"/>
      <w:r w:rsidRPr="00B3692A">
        <w:rPr>
          <w:sz w:val="23"/>
          <w:szCs w:val="23"/>
        </w:rPr>
        <w:t xml:space="preserve">, F. L. </w:t>
      </w:r>
      <w:r w:rsidR="00133F8B">
        <w:rPr>
          <w:sz w:val="23"/>
          <w:szCs w:val="23"/>
        </w:rPr>
        <w:t>d</w:t>
      </w:r>
      <w:r w:rsidRPr="00B3692A">
        <w:rPr>
          <w:sz w:val="23"/>
          <w:szCs w:val="23"/>
        </w:rPr>
        <w:t xml:space="preserve">e A.; Pantoja-Lima, J. </w:t>
      </w:r>
      <w:proofErr w:type="spellStart"/>
      <w:r w:rsidR="00B3692A" w:rsidRPr="00B3692A">
        <w:rPr>
          <w:sz w:val="23"/>
          <w:szCs w:val="23"/>
        </w:rPr>
        <w:t>Socioeconomic</w:t>
      </w:r>
      <w:proofErr w:type="spellEnd"/>
      <w:r w:rsidR="00B3692A" w:rsidRPr="00B3692A">
        <w:rPr>
          <w:sz w:val="23"/>
          <w:szCs w:val="23"/>
        </w:rPr>
        <w:t xml:space="preserve"> </w:t>
      </w:r>
      <w:proofErr w:type="spellStart"/>
      <w:r w:rsidR="00B3692A" w:rsidRPr="00B3692A">
        <w:rPr>
          <w:sz w:val="23"/>
          <w:szCs w:val="23"/>
        </w:rPr>
        <w:t>and</w:t>
      </w:r>
      <w:proofErr w:type="spellEnd"/>
      <w:r w:rsidR="00B3692A" w:rsidRPr="00B3692A">
        <w:rPr>
          <w:sz w:val="23"/>
          <w:szCs w:val="23"/>
        </w:rPr>
        <w:t xml:space="preserve"> </w:t>
      </w:r>
      <w:proofErr w:type="spellStart"/>
      <w:r w:rsidR="00B3692A" w:rsidRPr="00B3692A">
        <w:rPr>
          <w:sz w:val="23"/>
          <w:szCs w:val="23"/>
        </w:rPr>
        <w:t>profitability</w:t>
      </w:r>
      <w:proofErr w:type="spellEnd"/>
      <w:r w:rsidR="00B3692A" w:rsidRPr="00B3692A">
        <w:rPr>
          <w:sz w:val="23"/>
          <w:szCs w:val="23"/>
        </w:rPr>
        <w:t xml:space="preserve"> </w:t>
      </w:r>
      <w:proofErr w:type="spellStart"/>
      <w:r w:rsidR="00B3692A" w:rsidRPr="00B3692A">
        <w:rPr>
          <w:sz w:val="23"/>
          <w:szCs w:val="23"/>
        </w:rPr>
        <w:t>analysis</w:t>
      </w:r>
      <w:proofErr w:type="spellEnd"/>
      <w:r w:rsidR="00B3692A" w:rsidRPr="00B3692A">
        <w:rPr>
          <w:sz w:val="23"/>
          <w:szCs w:val="23"/>
        </w:rPr>
        <w:t xml:space="preserve"> </w:t>
      </w:r>
      <w:proofErr w:type="spellStart"/>
      <w:r w:rsidR="00B3692A" w:rsidRPr="00B3692A">
        <w:rPr>
          <w:sz w:val="23"/>
          <w:szCs w:val="23"/>
        </w:rPr>
        <w:t>of</w:t>
      </w:r>
      <w:proofErr w:type="spellEnd"/>
      <w:r w:rsidR="00B3692A" w:rsidRPr="00B3692A">
        <w:rPr>
          <w:sz w:val="23"/>
          <w:szCs w:val="23"/>
        </w:rPr>
        <w:t xml:space="preserve"> tambaqui </w:t>
      </w:r>
      <w:proofErr w:type="spellStart"/>
      <w:r w:rsidR="00B3692A" w:rsidRPr="00B3692A">
        <w:rPr>
          <w:i/>
          <w:iCs/>
          <w:sz w:val="23"/>
          <w:szCs w:val="23"/>
        </w:rPr>
        <w:t>Colossoma</w:t>
      </w:r>
      <w:proofErr w:type="spellEnd"/>
      <w:r w:rsidR="00B3692A" w:rsidRPr="00B3692A">
        <w:rPr>
          <w:i/>
          <w:iCs/>
          <w:sz w:val="23"/>
          <w:szCs w:val="23"/>
        </w:rPr>
        <w:t xml:space="preserve"> </w:t>
      </w:r>
      <w:proofErr w:type="spellStart"/>
      <w:r w:rsidR="00B3692A" w:rsidRPr="00B3692A">
        <w:rPr>
          <w:i/>
          <w:iCs/>
          <w:sz w:val="23"/>
          <w:szCs w:val="23"/>
        </w:rPr>
        <w:t>macropomum</w:t>
      </w:r>
      <w:proofErr w:type="spellEnd"/>
      <w:r w:rsidR="00B3692A" w:rsidRPr="00B3692A">
        <w:rPr>
          <w:i/>
          <w:iCs/>
          <w:sz w:val="23"/>
          <w:szCs w:val="23"/>
        </w:rPr>
        <w:t xml:space="preserve"> </w:t>
      </w:r>
      <w:proofErr w:type="spellStart"/>
      <w:r w:rsidR="00B3692A" w:rsidRPr="00B3692A">
        <w:rPr>
          <w:sz w:val="23"/>
          <w:szCs w:val="23"/>
        </w:rPr>
        <w:t>fish</w:t>
      </w:r>
      <w:proofErr w:type="spellEnd"/>
      <w:r w:rsidR="00B3692A" w:rsidRPr="00B3692A">
        <w:rPr>
          <w:sz w:val="23"/>
          <w:szCs w:val="23"/>
        </w:rPr>
        <w:t xml:space="preserve"> </w:t>
      </w:r>
      <w:proofErr w:type="spellStart"/>
      <w:r w:rsidR="00B3692A" w:rsidRPr="00B3692A">
        <w:rPr>
          <w:sz w:val="23"/>
          <w:szCs w:val="23"/>
        </w:rPr>
        <w:t>farming</w:t>
      </w:r>
      <w:proofErr w:type="spellEnd"/>
      <w:r w:rsidR="00B3692A" w:rsidRPr="00B3692A">
        <w:rPr>
          <w:sz w:val="23"/>
          <w:szCs w:val="23"/>
        </w:rPr>
        <w:t xml:space="preserve"> in </w:t>
      </w:r>
      <w:proofErr w:type="spellStart"/>
      <w:r w:rsidR="00B3692A" w:rsidRPr="00B3692A">
        <w:rPr>
          <w:sz w:val="23"/>
          <w:szCs w:val="23"/>
        </w:rPr>
        <w:t>the</w:t>
      </w:r>
      <w:proofErr w:type="spellEnd"/>
      <w:r w:rsidR="00B3692A" w:rsidRPr="00B3692A">
        <w:rPr>
          <w:sz w:val="23"/>
          <w:szCs w:val="23"/>
        </w:rPr>
        <w:t xml:space="preserve"> </w:t>
      </w:r>
      <w:proofErr w:type="spellStart"/>
      <w:r w:rsidR="00B3692A" w:rsidRPr="00B3692A">
        <w:rPr>
          <w:sz w:val="23"/>
          <w:szCs w:val="23"/>
        </w:rPr>
        <w:t>state</w:t>
      </w:r>
      <w:proofErr w:type="spellEnd"/>
      <w:r w:rsidR="00B3692A" w:rsidRPr="00B3692A">
        <w:rPr>
          <w:sz w:val="23"/>
          <w:szCs w:val="23"/>
        </w:rPr>
        <w:t xml:space="preserve"> </w:t>
      </w:r>
      <w:proofErr w:type="spellStart"/>
      <w:r w:rsidR="00B3692A" w:rsidRPr="00B3692A">
        <w:rPr>
          <w:sz w:val="23"/>
          <w:szCs w:val="23"/>
        </w:rPr>
        <w:t>of</w:t>
      </w:r>
      <w:proofErr w:type="spellEnd"/>
      <w:r w:rsidR="00B3692A" w:rsidRPr="00B3692A">
        <w:rPr>
          <w:sz w:val="23"/>
          <w:szCs w:val="23"/>
        </w:rPr>
        <w:t xml:space="preserve"> Amazonas, </w:t>
      </w:r>
      <w:proofErr w:type="spellStart"/>
      <w:r w:rsidR="00B3692A" w:rsidRPr="00B3692A">
        <w:rPr>
          <w:sz w:val="23"/>
          <w:szCs w:val="23"/>
        </w:rPr>
        <w:t>Brazil</w:t>
      </w:r>
      <w:proofErr w:type="spellEnd"/>
      <w:r w:rsidR="00B3692A" w:rsidRPr="00B3692A">
        <w:rPr>
          <w:sz w:val="23"/>
          <w:szCs w:val="23"/>
        </w:rPr>
        <w:t xml:space="preserve">. </w:t>
      </w:r>
      <w:proofErr w:type="spellStart"/>
      <w:r w:rsidR="00B3692A" w:rsidRPr="00B3692A">
        <w:rPr>
          <w:sz w:val="23"/>
          <w:szCs w:val="23"/>
        </w:rPr>
        <w:t>Aquaculture</w:t>
      </w:r>
      <w:proofErr w:type="spellEnd"/>
      <w:r w:rsidR="00B3692A" w:rsidRPr="00B3692A">
        <w:rPr>
          <w:sz w:val="23"/>
          <w:szCs w:val="23"/>
        </w:rPr>
        <w:t xml:space="preserve"> </w:t>
      </w:r>
      <w:proofErr w:type="spellStart"/>
      <w:r w:rsidR="00B3692A" w:rsidRPr="00B3692A">
        <w:rPr>
          <w:sz w:val="23"/>
          <w:szCs w:val="23"/>
        </w:rPr>
        <w:t>Economics</w:t>
      </w:r>
      <w:proofErr w:type="spellEnd"/>
      <w:r w:rsidR="00B3692A" w:rsidRPr="00B3692A">
        <w:rPr>
          <w:sz w:val="23"/>
          <w:szCs w:val="23"/>
        </w:rPr>
        <w:t xml:space="preserve"> &amp; Management (</w:t>
      </w:r>
      <w:proofErr w:type="spellStart"/>
      <w:r w:rsidR="00B3692A" w:rsidRPr="00B3692A">
        <w:rPr>
          <w:sz w:val="23"/>
          <w:szCs w:val="23"/>
        </w:rPr>
        <w:t>Report</w:t>
      </w:r>
      <w:proofErr w:type="spellEnd"/>
      <w:r w:rsidR="00B3692A" w:rsidRPr="00B3692A">
        <w:rPr>
          <w:sz w:val="23"/>
          <w:szCs w:val="23"/>
        </w:rPr>
        <w:t>), v. 24(4): 406-421, mai. 2020.</w:t>
      </w:r>
    </w:p>
    <w:p w14:paraId="0DE5304A" w14:textId="77777777" w:rsidR="00B3692A" w:rsidRDefault="009D0AF8" w:rsidP="00B3692A">
      <w:pPr>
        <w:pStyle w:val="Default"/>
        <w:ind w:left="284" w:hanging="284"/>
        <w:jc w:val="both"/>
        <w:rPr>
          <w:sz w:val="23"/>
          <w:szCs w:val="23"/>
        </w:rPr>
      </w:pPr>
      <w:r w:rsidRPr="00B3692A">
        <w:rPr>
          <w:sz w:val="23"/>
          <w:szCs w:val="23"/>
        </w:rPr>
        <w:t xml:space="preserve">Lima, C. A. S.; Silva, M. C. N; </w:t>
      </w:r>
      <w:proofErr w:type="spellStart"/>
      <w:r w:rsidRPr="00B3692A">
        <w:rPr>
          <w:sz w:val="23"/>
          <w:szCs w:val="23"/>
        </w:rPr>
        <w:t>Bussons</w:t>
      </w:r>
      <w:proofErr w:type="spellEnd"/>
      <w:r w:rsidRPr="00B3692A">
        <w:rPr>
          <w:sz w:val="23"/>
          <w:szCs w:val="23"/>
        </w:rPr>
        <w:t>, M. R. F. M.; Pantoja-Lima, J.</w:t>
      </w:r>
      <w:r w:rsidR="00B3692A" w:rsidRPr="00B3692A">
        <w:rPr>
          <w:sz w:val="23"/>
          <w:szCs w:val="23"/>
        </w:rPr>
        <w:t xml:space="preserve"> Aquicultura e legislação: Uma análise das normas que regulam a atividade no Amazonas. Gestão Ambiental, Volume 3 (Cap. 18). 1ª Ed. Belo Horizonte: Poisson, 2018, 213p.</w:t>
      </w:r>
    </w:p>
    <w:p w14:paraId="2C7A2CDF" w14:textId="77777777" w:rsidR="00D50BA6" w:rsidRPr="00D50BA6" w:rsidRDefault="009D0AF8" w:rsidP="00D50BA6">
      <w:pPr>
        <w:pStyle w:val="Default"/>
        <w:ind w:left="284" w:hanging="284"/>
        <w:jc w:val="both"/>
        <w:rPr>
          <w:sz w:val="23"/>
          <w:szCs w:val="23"/>
          <w:lang w:val="en-US"/>
        </w:rPr>
      </w:pPr>
      <w:proofErr w:type="spellStart"/>
      <w:r w:rsidRPr="00D50BA6">
        <w:rPr>
          <w:sz w:val="23"/>
          <w:szCs w:val="23"/>
        </w:rPr>
        <w:t>Mcgrath</w:t>
      </w:r>
      <w:proofErr w:type="spellEnd"/>
      <w:r w:rsidRPr="00D50BA6">
        <w:rPr>
          <w:sz w:val="23"/>
          <w:szCs w:val="23"/>
        </w:rPr>
        <w:t xml:space="preserve">, D. G.; Castello, L.; Brabo, M.; Nepstad, D.; Gama, S.; </w:t>
      </w:r>
      <w:proofErr w:type="spellStart"/>
      <w:r w:rsidRPr="00D50BA6">
        <w:rPr>
          <w:sz w:val="23"/>
          <w:szCs w:val="23"/>
        </w:rPr>
        <w:t>Forsberg</w:t>
      </w:r>
      <w:proofErr w:type="spellEnd"/>
      <w:r w:rsidRPr="00D50BA6">
        <w:rPr>
          <w:sz w:val="23"/>
          <w:szCs w:val="23"/>
        </w:rPr>
        <w:t>, B.; Mendoza,</w:t>
      </w:r>
      <w:r>
        <w:rPr>
          <w:sz w:val="23"/>
          <w:szCs w:val="23"/>
        </w:rPr>
        <w:t xml:space="preserve"> </w:t>
      </w:r>
      <w:r w:rsidRPr="00D50BA6">
        <w:rPr>
          <w:sz w:val="23"/>
          <w:szCs w:val="23"/>
        </w:rPr>
        <w:t xml:space="preserve">E.; </w:t>
      </w:r>
      <w:proofErr w:type="spellStart"/>
      <w:r w:rsidRPr="00D50BA6">
        <w:rPr>
          <w:sz w:val="23"/>
          <w:szCs w:val="23"/>
        </w:rPr>
        <w:t>Estupinan</w:t>
      </w:r>
      <w:proofErr w:type="spellEnd"/>
      <w:r w:rsidRPr="00D50BA6">
        <w:rPr>
          <w:sz w:val="23"/>
          <w:szCs w:val="23"/>
        </w:rPr>
        <w:t>, G.; Ribeiro, A.; Almeida, O. T.; Bentes, A. J.; Chan, C.</w:t>
      </w:r>
      <w:r w:rsidR="00D50BA6" w:rsidRPr="00D50BA6">
        <w:rPr>
          <w:sz w:val="23"/>
          <w:szCs w:val="23"/>
        </w:rPr>
        <w:t xml:space="preserve"> </w:t>
      </w:r>
      <w:proofErr w:type="spellStart"/>
      <w:r w:rsidRPr="00D50BA6">
        <w:rPr>
          <w:sz w:val="23"/>
          <w:szCs w:val="23"/>
        </w:rPr>
        <w:t>Policy</w:t>
      </w:r>
      <w:proofErr w:type="spellEnd"/>
      <w:r w:rsidRPr="00D50BA6">
        <w:rPr>
          <w:sz w:val="23"/>
          <w:szCs w:val="23"/>
        </w:rPr>
        <w:t xml:space="preserve"> </w:t>
      </w:r>
      <w:proofErr w:type="spellStart"/>
      <w:r w:rsidRPr="00D50BA6">
        <w:rPr>
          <w:sz w:val="23"/>
          <w:szCs w:val="23"/>
        </w:rPr>
        <w:t>brief</w:t>
      </w:r>
      <w:proofErr w:type="spellEnd"/>
      <w:r w:rsidRPr="00D50BA6">
        <w:rPr>
          <w:sz w:val="23"/>
          <w:szCs w:val="23"/>
        </w:rPr>
        <w:t xml:space="preserve">. </w:t>
      </w:r>
      <w:r w:rsidRPr="00D50BA6">
        <w:rPr>
          <w:sz w:val="23"/>
          <w:szCs w:val="23"/>
          <w:lang w:val="en-US"/>
        </w:rPr>
        <w:t>Can</w:t>
      </w:r>
      <w:r w:rsidR="00D50BA6" w:rsidRPr="00D50BA6">
        <w:rPr>
          <w:sz w:val="23"/>
          <w:szCs w:val="23"/>
          <w:lang w:val="en-US"/>
        </w:rPr>
        <w:t xml:space="preserve"> </w:t>
      </w:r>
      <w:r w:rsidRPr="00D50BA6">
        <w:rPr>
          <w:sz w:val="23"/>
          <w:szCs w:val="23"/>
          <w:lang w:val="en-US"/>
        </w:rPr>
        <w:t xml:space="preserve">fish drive development of the amazon bioeconomy? </w:t>
      </w:r>
      <w:hyperlink r:id="rId20" w:history="1">
        <w:r w:rsidR="00D50BA6" w:rsidRPr="00A83580">
          <w:rPr>
            <w:rStyle w:val="Hyperlink"/>
            <w:sz w:val="23"/>
            <w:szCs w:val="23"/>
            <w:lang w:val="en-US"/>
          </w:rPr>
          <w:t>https://earthinnovation.org/wpcontent/uploads/2014/09/EII_Fish-Development-of-Amazon-Brief.pdf</w:t>
        </w:r>
      </w:hyperlink>
      <w:r w:rsidR="00D50BA6">
        <w:rPr>
          <w:sz w:val="23"/>
          <w:szCs w:val="23"/>
          <w:lang w:val="en-US"/>
        </w:rPr>
        <w:t xml:space="preserve"> </w:t>
      </w:r>
      <w:r w:rsidR="00D50BA6" w:rsidRPr="00D50BA6">
        <w:rPr>
          <w:sz w:val="23"/>
          <w:szCs w:val="23"/>
          <w:lang w:val="en-US"/>
        </w:rPr>
        <w:t>, October 26, 2020.</w:t>
      </w:r>
    </w:p>
    <w:p w14:paraId="6618445F" w14:textId="77777777" w:rsidR="00941761" w:rsidRDefault="00133F8B" w:rsidP="00B3692A">
      <w:pPr>
        <w:pStyle w:val="Default"/>
        <w:ind w:left="284" w:hanging="284"/>
        <w:jc w:val="both"/>
        <w:rPr>
          <w:sz w:val="23"/>
          <w:szCs w:val="23"/>
        </w:rPr>
      </w:pPr>
      <w:r>
        <w:rPr>
          <w:sz w:val="23"/>
          <w:szCs w:val="23"/>
        </w:rPr>
        <w:t>Panorama da Aquicultura</w:t>
      </w:r>
      <w:r w:rsidR="00941761">
        <w:rPr>
          <w:sz w:val="23"/>
          <w:szCs w:val="23"/>
        </w:rPr>
        <w:t xml:space="preserve">. </w:t>
      </w:r>
      <w:proofErr w:type="spellStart"/>
      <w:r w:rsidR="00941761" w:rsidRPr="00941761">
        <w:rPr>
          <w:sz w:val="23"/>
          <w:szCs w:val="23"/>
        </w:rPr>
        <w:t>Oka´s</w:t>
      </w:r>
      <w:proofErr w:type="spellEnd"/>
      <w:r w:rsidR="00941761" w:rsidRPr="00941761">
        <w:rPr>
          <w:sz w:val="23"/>
          <w:szCs w:val="23"/>
        </w:rPr>
        <w:t xml:space="preserve"> </w:t>
      </w:r>
      <w:proofErr w:type="spellStart"/>
      <w:r w:rsidR="00941761" w:rsidRPr="00941761">
        <w:rPr>
          <w:sz w:val="23"/>
          <w:szCs w:val="23"/>
        </w:rPr>
        <w:t>Fish</w:t>
      </w:r>
      <w:proofErr w:type="spellEnd"/>
      <w:r w:rsidR="00941761" w:rsidRPr="00941761">
        <w:rPr>
          <w:sz w:val="23"/>
          <w:szCs w:val="23"/>
        </w:rPr>
        <w:t>: um “case” de sucesso na produção de peixes amazônicos em tanques-rede</w:t>
      </w:r>
      <w:r w:rsidR="00941761">
        <w:rPr>
          <w:sz w:val="23"/>
          <w:szCs w:val="23"/>
        </w:rPr>
        <w:t xml:space="preserve">. Acessado em 06/07/2023. </w:t>
      </w:r>
      <w:hyperlink r:id="rId21" w:history="1">
        <w:r w:rsidR="00941761" w:rsidRPr="00A83580">
          <w:rPr>
            <w:rStyle w:val="Hyperlink"/>
            <w:sz w:val="23"/>
            <w:szCs w:val="23"/>
          </w:rPr>
          <w:t>https://panoramadaaquicultura.com.br/okas-fish-um-case-de-sucesso-na-producao-de-peixes-amazonicos-em-tanques-rede/</w:t>
        </w:r>
      </w:hyperlink>
      <w:r w:rsidR="00941761">
        <w:rPr>
          <w:sz w:val="23"/>
          <w:szCs w:val="23"/>
        </w:rPr>
        <w:t>. Edição 176. 2020.</w:t>
      </w:r>
    </w:p>
    <w:p w14:paraId="4C03D6CA" w14:textId="77777777" w:rsidR="00D50BA6" w:rsidRDefault="00133F8B" w:rsidP="009D0AF8">
      <w:pPr>
        <w:pStyle w:val="Default"/>
        <w:ind w:left="284" w:hanging="284"/>
        <w:jc w:val="both"/>
        <w:rPr>
          <w:sz w:val="23"/>
          <w:szCs w:val="23"/>
        </w:rPr>
      </w:pPr>
      <w:r w:rsidRPr="00D50BA6">
        <w:rPr>
          <w:sz w:val="23"/>
          <w:szCs w:val="23"/>
        </w:rPr>
        <w:t>Peixe</w:t>
      </w:r>
      <w:r>
        <w:rPr>
          <w:sz w:val="23"/>
          <w:szCs w:val="23"/>
        </w:rPr>
        <w:t xml:space="preserve"> B</w:t>
      </w:r>
      <w:r w:rsidRPr="00D50BA6">
        <w:rPr>
          <w:sz w:val="23"/>
          <w:szCs w:val="23"/>
        </w:rPr>
        <w:t>r</w:t>
      </w:r>
      <w:r w:rsidR="00D50BA6" w:rsidRPr="00D50BA6">
        <w:rPr>
          <w:sz w:val="23"/>
          <w:szCs w:val="23"/>
        </w:rPr>
        <w:t xml:space="preserve">. Anuário da </w:t>
      </w:r>
      <w:proofErr w:type="spellStart"/>
      <w:r w:rsidR="00D50BA6" w:rsidRPr="00D50BA6">
        <w:rPr>
          <w:sz w:val="23"/>
          <w:szCs w:val="23"/>
        </w:rPr>
        <w:t>PeixeBR</w:t>
      </w:r>
      <w:proofErr w:type="spellEnd"/>
      <w:r w:rsidR="00D50BA6" w:rsidRPr="00D50BA6">
        <w:rPr>
          <w:sz w:val="23"/>
          <w:szCs w:val="23"/>
        </w:rPr>
        <w:t xml:space="preserve"> da Piscicultura (</w:t>
      </w:r>
      <w:r w:rsidR="00D50BA6">
        <w:rPr>
          <w:sz w:val="23"/>
          <w:szCs w:val="23"/>
        </w:rPr>
        <w:t>2023</w:t>
      </w:r>
      <w:r w:rsidR="00D50BA6" w:rsidRPr="00D50BA6">
        <w:rPr>
          <w:sz w:val="23"/>
          <w:szCs w:val="23"/>
        </w:rPr>
        <w:t xml:space="preserve">). Acessado em </w:t>
      </w:r>
      <w:r w:rsidR="00D50BA6">
        <w:rPr>
          <w:sz w:val="23"/>
          <w:szCs w:val="23"/>
        </w:rPr>
        <w:t>06</w:t>
      </w:r>
      <w:r w:rsidR="00D50BA6" w:rsidRPr="00D50BA6">
        <w:rPr>
          <w:sz w:val="23"/>
          <w:szCs w:val="23"/>
        </w:rPr>
        <w:t xml:space="preserve"> de </w:t>
      </w:r>
      <w:r w:rsidR="00D50BA6">
        <w:rPr>
          <w:sz w:val="23"/>
          <w:szCs w:val="23"/>
        </w:rPr>
        <w:t>julho</w:t>
      </w:r>
      <w:r w:rsidR="00D50BA6" w:rsidRPr="00D50BA6">
        <w:rPr>
          <w:sz w:val="23"/>
          <w:szCs w:val="23"/>
        </w:rPr>
        <w:t xml:space="preserve"> de 202</w:t>
      </w:r>
      <w:r w:rsidR="00D50BA6">
        <w:rPr>
          <w:sz w:val="23"/>
          <w:szCs w:val="23"/>
        </w:rPr>
        <w:t>3</w:t>
      </w:r>
      <w:r w:rsidR="00D50BA6" w:rsidRPr="00D50BA6">
        <w:rPr>
          <w:sz w:val="23"/>
          <w:szCs w:val="23"/>
        </w:rPr>
        <w:t>. Link:</w:t>
      </w:r>
      <w:r w:rsidR="00D50BA6">
        <w:rPr>
          <w:sz w:val="23"/>
          <w:szCs w:val="23"/>
        </w:rPr>
        <w:t xml:space="preserve"> </w:t>
      </w:r>
      <w:hyperlink r:id="rId22" w:history="1">
        <w:r w:rsidR="00D50BA6" w:rsidRPr="00A83580">
          <w:rPr>
            <w:rStyle w:val="Hyperlink"/>
            <w:sz w:val="23"/>
            <w:szCs w:val="23"/>
          </w:rPr>
          <w:t>http://www.peixebr.com.br</w:t>
        </w:r>
      </w:hyperlink>
      <w:r w:rsidR="00D50BA6">
        <w:rPr>
          <w:sz w:val="23"/>
          <w:szCs w:val="23"/>
        </w:rPr>
        <w:t xml:space="preserve"> </w:t>
      </w:r>
      <w:r w:rsidR="00D50BA6" w:rsidRPr="00D50BA6">
        <w:rPr>
          <w:sz w:val="23"/>
          <w:szCs w:val="23"/>
        </w:rPr>
        <w:t xml:space="preserve">, </w:t>
      </w:r>
      <w:r w:rsidR="00D50BA6">
        <w:rPr>
          <w:sz w:val="23"/>
          <w:szCs w:val="23"/>
        </w:rPr>
        <w:t>65p</w:t>
      </w:r>
      <w:r w:rsidR="00D50BA6" w:rsidRPr="00D50BA6">
        <w:rPr>
          <w:sz w:val="23"/>
          <w:szCs w:val="23"/>
        </w:rPr>
        <w:t>, 202</w:t>
      </w:r>
      <w:r w:rsidR="00D50BA6">
        <w:rPr>
          <w:sz w:val="23"/>
          <w:szCs w:val="23"/>
        </w:rPr>
        <w:t>3</w:t>
      </w:r>
      <w:r w:rsidR="00D50BA6" w:rsidRPr="00D50BA6">
        <w:rPr>
          <w:sz w:val="23"/>
          <w:szCs w:val="23"/>
        </w:rPr>
        <w:t>.</w:t>
      </w:r>
    </w:p>
    <w:p w14:paraId="4A53DAE6" w14:textId="77777777" w:rsidR="009D286D" w:rsidRDefault="00133F8B" w:rsidP="00133F8B">
      <w:pPr>
        <w:pStyle w:val="Default"/>
        <w:ind w:left="284" w:hanging="284"/>
        <w:jc w:val="both"/>
        <w:rPr>
          <w:sz w:val="23"/>
          <w:szCs w:val="23"/>
        </w:rPr>
      </w:pPr>
      <w:r w:rsidRPr="009D286D">
        <w:rPr>
          <w:sz w:val="23"/>
          <w:szCs w:val="23"/>
        </w:rPr>
        <w:t>Trindade,</w:t>
      </w:r>
      <w:r>
        <w:rPr>
          <w:sz w:val="23"/>
          <w:szCs w:val="23"/>
        </w:rPr>
        <w:t xml:space="preserve"> A.T.L.;</w:t>
      </w:r>
      <w:r w:rsidRPr="009D286D">
        <w:rPr>
          <w:sz w:val="23"/>
          <w:szCs w:val="23"/>
        </w:rPr>
        <w:t xml:space="preserve"> Beltrão</w:t>
      </w:r>
      <w:r>
        <w:rPr>
          <w:sz w:val="23"/>
          <w:szCs w:val="23"/>
        </w:rPr>
        <w:t>, H.;</w:t>
      </w:r>
      <w:r w:rsidRPr="009D286D">
        <w:rPr>
          <w:sz w:val="23"/>
          <w:szCs w:val="23"/>
        </w:rPr>
        <w:t xml:space="preserve"> Oliveira</w:t>
      </w:r>
      <w:r>
        <w:rPr>
          <w:sz w:val="23"/>
          <w:szCs w:val="23"/>
        </w:rPr>
        <w:t>, C.M.;</w:t>
      </w:r>
      <w:r w:rsidRPr="009D286D">
        <w:rPr>
          <w:sz w:val="23"/>
          <w:szCs w:val="23"/>
        </w:rPr>
        <w:t xml:space="preserve"> </w:t>
      </w:r>
      <w:proofErr w:type="spellStart"/>
      <w:r w:rsidRPr="009D286D">
        <w:rPr>
          <w:sz w:val="23"/>
          <w:szCs w:val="23"/>
        </w:rPr>
        <w:t>Forsberg</w:t>
      </w:r>
      <w:proofErr w:type="spellEnd"/>
      <w:r>
        <w:rPr>
          <w:sz w:val="23"/>
          <w:szCs w:val="23"/>
        </w:rPr>
        <w:t>, B.R.;</w:t>
      </w:r>
      <w:r w:rsidRPr="009D286D">
        <w:rPr>
          <w:sz w:val="23"/>
          <w:szCs w:val="23"/>
        </w:rPr>
        <w:t xml:space="preserve"> Sousa</w:t>
      </w:r>
      <w:r>
        <w:rPr>
          <w:sz w:val="23"/>
          <w:szCs w:val="23"/>
        </w:rPr>
        <w:t xml:space="preserve">, </w:t>
      </w:r>
      <w:r w:rsidRPr="009D286D">
        <w:rPr>
          <w:sz w:val="23"/>
          <w:szCs w:val="23"/>
        </w:rPr>
        <w:t>R</w:t>
      </w:r>
      <w:r>
        <w:rPr>
          <w:sz w:val="23"/>
          <w:szCs w:val="23"/>
        </w:rPr>
        <w:t>.G.C</w:t>
      </w:r>
      <w:r w:rsidR="009D286D">
        <w:rPr>
          <w:sz w:val="23"/>
          <w:szCs w:val="23"/>
        </w:rPr>
        <w:t>.</w:t>
      </w:r>
      <w:r>
        <w:rPr>
          <w:sz w:val="23"/>
          <w:szCs w:val="23"/>
        </w:rPr>
        <w:t xml:space="preserve"> </w:t>
      </w:r>
      <w:r w:rsidR="009D286D" w:rsidRPr="009D286D">
        <w:rPr>
          <w:sz w:val="23"/>
          <w:szCs w:val="23"/>
        </w:rPr>
        <w:t xml:space="preserve">Impactos da piscicultura em tanques rede sobre o ambiente e assembleias de peixes residentes no reservatório de Balbina, </w:t>
      </w:r>
      <w:r w:rsidR="009D286D">
        <w:rPr>
          <w:sz w:val="23"/>
          <w:szCs w:val="23"/>
        </w:rPr>
        <w:t>n</w:t>
      </w:r>
      <w:r w:rsidR="009D286D" w:rsidRPr="009D286D">
        <w:rPr>
          <w:sz w:val="23"/>
          <w:szCs w:val="23"/>
        </w:rPr>
        <w:t>a Amazônia Central</w:t>
      </w:r>
      <w:r w:rsidR="009D286D">
        <w:rPr>
          <w:sz w:val="23"/>
          <w:szCs w:val="23"/>
        </w:rPr>
        <w:t xml:space="preserve">. </w:t>
      </w:r>
      <w:proofErr w:type="spellStart"/>
      <w:r w:rsidR="009D286D" w:rsidRPr="009D286D">
        <w:rPr>
          <w:sz w:val="23"/>
          <w:szCs w:val="23"/>
        </w:rPr>
        <w:t>ActaPesca</w:t>
      </w:r>
      <w:proofErr w:type="spellEnd"/>
      <w:r w:rsidR="009D286D" w:rsidRPr="009D286D">
        <w:rPr>
          <w:sz w:val="23"/>
          <w:szCs w:val="23"/>
        </w:rPr>
        <w:t xml:space="preserve"> News 8(1): 1-13, 2020</w:t>
      </w:r>
    </w:p>
    <w:p w14:paraId="0E018964" w14:textId="77777777" w:rsidR="009D286D" w:rsidRDefault="009D286D" w:rsidP="00B3692A">
      <w:pPr>
        <w:pStyle w:val="Default"/>
        <w:ind w:left="284" w:hanging="284"/>
        <w:jc w:val="both"/>
        <w:rPr>
          <w:sz w:val="23"/>
          <w:szCs w:val="23"/>
        </w:rPr>
      </w:pPr>
    </w:p>
    <w:sectPr w:rsidR="009D286D" w:rsidSect="006239A5">
      <w:headerReference w:type="even" r:id="rId23"/>
      <w:headerReference w:type="default" r:id="rId24"/>
      <w:footerReference w:type="even" r:id="rId25"/>
      <w:footerReference w:type="default" r:id="rId26"/>
      <w:headerReference w:type="first" r:id="rId27"/>
      <w:footerReference w:type="first" r:id="rId28"/>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1312" w14:textId="77777777" w:rsidR="00B82951" w:rsidRDefault="00B82951">
      <w:r>
        <w:separator/>
      </w:r>
    </w:p>
  </w:endnote>
  <w:endnote w:type="continuationSeparator" w:id="0">
    <w:p w14:paraId="1B84B80B" w14:textId="77777777" w:rsidR="00B82951" w:rsidRDefault="00B8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C660" w14:textId="77777777" w:rsidR="008447E8" w:rsidRDefault="008447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94"/>
      <w:gridCol w:w="5577"/>
    </w:tblGrid>
    <w:tr w:rsidR="00691D2C" w14:paraId="135AC2B5" w14:textId="77777777" w:rsidTr="007010AA">
      <w:trPr>
        <w:trHeight w:val="849"/>
      </w:trPr>
      <w:tc>
        <w:tcPr>
          <w:tcW w:w="4605" w:type="dxa"/>
          <w:shd w:val="clear" w:color="auto" w:fill="auto"/>
          <w:vAlign w:val="center"/>
        </w:tcPr>
        <w:p w14:paraId="5D409A13" w14:textId="77777777" w:rsidR="00691D2C" w:rsidRDefault="00CA152F" w:rsidP="007010AA">
          <w:pPr>
            <w:pStyle w:val="Rodap"/>
            <w:jc w:val="center"/>
          </w:pPr>
          <w:r>
            <w:rPr>
              <w:noProof/>
            </w:rPr>
            <w:drawing>
              <wp:inline distT="0" distB="0" distL="0" distR="0" wp14:anchorId="113D418C" wp14:editId="760850F4">
                <wp:extent cx="2164080" cy="440690"/>
                <wp:effectExtent l="0" t="0" r="0" b="0"/>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40690"/>
                        </a:xfrm>
                        <a:prstGeom prst="rect">
                          <a:avLst/>
                        </a:prstGeom>
                        <a:noFill/>
                        <a:ln>
                          <a:noFill/>
                        </a:ln>
                      </pic:spPr>
                    </pic:pic>
                  </a:graphicData>
                </a:graphic>
              </wp:inline>
            </w:drawing>
          </w:r>
        </w:p>
      </w:tc>
      <w:tc>
        <w:tcPr>
          <w:tcW w:w="4606" w:type="dxa"/>
          <w:shd w:val="clear" w:color="auto" w:fill="auto"/>
          <w:vAlign w:val="center"/>
        </w:tcPr>
        <w:p w14:paraId="1263A26C" w14:textId="77777777" w:rsidR="00691D2C" w:rsidRDefault="00CA152F" w:rsidP="007010AA">
          <w:pPr>
            <w:pStyle w:val="Rodap"/>
            <w:jc w:val="center"/>
          </w:pPr>
          <w:r>
            <w:rPr>
              <w:noProof/>
            </w:rPr>
            <w:drawing>
              <wp:inline distT="0" distB="0" distL="0" distR="0" wp14:anchorId="38168A37" wp14:editId="53C13745">
                <wp:extent cx="3539490" cy="328930"/>
                <wp:effectExtent l="0" t="0" r="0" b="0"/>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9490" cy="328930"/>
                        </a:xfrm>
                        <a:prstGeom prst="rect">
                          <a:avLst/>
                        </a:prstGeom>
                        <a:noFill/>
                        <a:ln>
                          <a:noFill/>
                        </a:ln>
                      </pic:spPr>
                    </pic:pic>
                  </a:graphicData>
                </a:graphic>
              </wp:inline>
            </w:drawing>
          </w:r>
        </w:p>
      </w:tc>
    </w:tr>
  </w:tbl>
  <w:p w14:paraId="1BEC5972" w14:textId="77777777" w:rsidR="00C9142B" w:rsidRDefault="00C9142B" w:rsidP="00C9142B">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94"/>
      <w:gridCol w:w="5577"/>
    </w:tblGrid>
    <w:tr w:rsidR="00691D2C" w14:paraId="6BA2D2B6" w14:textId="77777777" w:rsidTr="007010AA">
      <w:trPr>
        <w:trHeight w:val="849"/>
      </w:trPr>
      <w:tc>
        <w:tcPr>
          <w:tcW w:w="4605" w:type="dxa"/>
          <w:shd w:val="clear" w:color="auto" w:fill="auto"/>
          <w:vAlign w:val="center"/>
        </w:tcPr>
        <w:p w14:paraId="520D6260" w14:textId="77777777" w:rsidR="00691D2C" w:rsidRDefault="00CA152F" w:rsidP="007010AA">
          <w:pPr>
            <w:pStyle w:val="Rodap"/>
            <w:jc w:val="center"/>
          </w:pPr>
          <w:r>
            <w:rPr>
              <w:noProof/>
            </w:rPr>
            <w:drawing>
              <wp:inline distT="0" distB="0" distL="0" distR="0" wp14:anchorId="7E12C5CE" wp14:editId="313B6699">
                <wp:extent cx="2164080" cy="440690"/>
                <wp:effectExtent l="0" t="0" r="0" b="0"/>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40690"/>
                        </a:xfrm>
                        <a:prstGeom prst="rect">
                          <a:avLst/>
                        </a:prstGeom>
                        <a:noFill/>
                        <a:ln>
                          <a:noFill/>
                        </a:ln>
                      </pic:spPr>
                    </pic:pic>
                  </a:graphicData>
                </a:graphic>
              </wp:inline>
            </w:drawing>
          </w:r>
        </w:p>
      </w:tc>
      <w:tc>
        <w:tcPr>
          <w:tcW w:w="4606" w:type="dxa"/>
          <w:shd w:val="clear" w:color="auto" w:fill="auto"/>
          <w:vAlign w:val="center"/>
        </w:tcPr>
        <w:p w14:paraId="6683DC2F" w14:textId="77777777" w:rsidR="00691D2C" w:rsidRDefault="00CA152F" w:rsidP="007010AA">
          <w:pPr>
            <w:pStyle w:val="Rodap"/>
            <w:jc w:val="center"/>
          </w:pPr>
          <w:r>
            <w:rPr>
              <w:noProof/>
            </w:rPr>
            <w:drawing>
              <wp:inline distT="0" distB="0" distL="0" distR="0" wp14:anchorId="4EDBD1AD" wp14:editId="6207A85F">
                <wp:extent cx="3539490" cy="328930"/>
                <wp:effectExtent l="0" t="0" r="0" b="0"/>
                <wp:docPr id="9"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9490" cy="328930"/>
                        </a:xfrm>
                        <a:prstGeom prst="rect">
                          <a:avLst/>
                        </a:prstGeom>
                        <a:noFill/>
                        <a:ln>
                          <a:noFill/>
                        </a:ln>
                      </pic:spPr>
                    </pic:pic>
                  </a:graphicData>
                </a:graphic>
              </wp:inline>
            </w:drawing>
          </w:r>
        </w:p>
      </w:tc>
    </w:tr>
  </w:tbl>
  <w:p w14:paraId="607A6F93"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005B" w14:textId="77777777" w:rsidR="00B82951" w:rsidRDefault="00B82951">
      <w:r>
        <w:separator/>
      </w:r>
    </w:p>
  </w:footnote>
  <w:footnote w:type="continuationSeparator" w:id="0">
    <w:p w14:paraId="2A05269F" w14:textId="77777777" w:rsidR="00B82951" w:rsidRDefault="00B8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7C66" w14:textId="77777777" w:rsidR="008447E8" w:rsidRDefault="008447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E862" w14:textId="77777777" w:rsidR="00691D2C" w:rsidRDefault="00CA152F" w:rsidP="00691D2C">
    <w:pPr>
      <w:pStyle w:val="Cabealho"/>
      <w:jc w:val="center"/>
    </w:pPr>
    <w:r>
      <w:rPr>
        <w:noProof/>
      </w:rPr>
      <w:drawing>
        <wp:inline distT="0" distB="0" distL="0" distR="0" wp14:anchorId="00300861" wp14:editId="4DBE1BCC">
          <wp:extent cx="3624580" cy="763270"/>
          <wp:effectExtent l="0" t="0" r="0" b="0"/>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4580" cy="763270"/>
                  </a:xfrm>
                  <a:prstGeom prst="rect">
                    <a:avLst/>
                  </a:prstGeom>
                  <a:noFill/>
                  <a:ln>
                    <a:noFill/>
                  </a:ln>
                </pic:spPr>
              </pic:pic>
            </a:graphicData>
          </a:graphic>
        </wp:inline>
      </w:drawing>
    </w:r>
  </w:p>
  <w:p w14:paraId="7481CCCB" w14:textId="77777777" w:rsidR="008B4227" w:rsidRDefault="008B4227" w:rsidP="00691D2C">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2B61" w14:textId="77777777" w:rsidR="000E5C33" w:rsidRDefault="00CA152F" w:rsidP="00691D2C">
    <w:pPr>
      <w:pStyle w:val="Cabealho"/>
      <w:jc w:val="center"/>
    </w:pPr>
    <w:r>
      <w:rPr>
        <w:noProof/>
      </w:rPr>
      <w:drawing>
        <wp:inline distT="0" distB="0" distL="0" distR="0" wp14:anchorId="3672435C" wp14:editId="588EEC79">
          <wp:extent cx="3624580" cy="763270"/>
          <wp:effectExtent l="0" t="0" r="0" b="0"/>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4580" cy="763270"/>
                  </a:xfrm>
                  <a:prstGeom prst="rect">
                    <a:avLst/>
                  </a:prstGeom>
                  <a:noFill/>
                  <a:ln>
                    <a:noFill/>
                  </a:ln>
                </pic:spPr>
              </pic:pic>
            </a:graphicData>
          </a:graphic>
        </wp:inline>
      </w:drawing>
    </w:r>
  </w:p>
  <w:p w14:paraId="0358E6CF" w14:textId="77777777" w:rsidR="008B4227" w:rsidRPr="00691D2C" w:rsidRDefault="008B4227" w:rsidP="00691D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4C1"/>
    <w:multiLevelType w:val="multilevel"/>
    <w:tmpl w:val="5ECC3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27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714A"/>
    <w:rsid w:val="000611A5"/>
    <w:rsid w:val="0006391F"/>
    <w:rsid w:val="00064CB9"/>
    <w:rsid w:val="000665C4"/>
    <w:rsid w:val="0007410A"/>
    <w:rsid w:val="000807C9"/>
    <w:rsid w:val="000B0828"/>
    <w:rsid w:val="000B2226"/>
    <w:rsid w:val="000B68FC"/>
    <w:rsid w:val="000B6B96"/>
    <w:rsid w:val="000C1A14"/>
    <w:rsid w:val="000D0CA6"/>
    <w:rsid w:val="000D3765"/>
    <w:rsid w:val="000D387B"/>
    <w:rsid w:val="000D4A70"/>
    <w:rsid w:val="000E078A"/>
    <w:rsid w:val="000E30F3"/>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3F8B"/>
    <w:rsid w:val="00135E02"/>
    <w:rsid w:val="0013606C"/>
    <w:rsid w:val="001549BA"/>
    <w:rsid w:val="00160C42"/>
    <w:rsid w:val="00162A59"/>
    <w:rsid w:val="0017235A"/>
    <w:rsid w:val="00173A2D"/>
    <w:rsid w:val="001751BC"/>
    <w:rsid w:val="001808CA"/>
    <w:rsid w:val="00180C1A"/>
    <w:rsid w:val="001813B6"/>
    <w:rsid w:val="001816D4"/>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D4B28"/>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25231"/>
    <w:rsid w:val="00230277"/>
    <w:rsid w:val="00235CCC"/>
    <w:rsid w:val="002430FC"/>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2E5F0D"/>
    <w:rsid w:val="00304210"/>
    <w:rsid w:val="00304ACD"/>
    <w:rsid w:val="003129A0"/>
    <w:rsid w:val="003151E7"/>
    <w:rsid w:val="00321987"/>
    <w:rsid w:val="00336586"/>
    <w:rsid w:val="003412C2"/>
    <w:rsid w:val="00344AA8"/>
    <w:rsid w:val="00344F1B"/>
    <w:rsid w:val="00347789"/>
    <w:rsid w:val="003507A3"/>
    <w:rsid w:val="003508B6"/>
    <w:rsid w:val="00351DA5"/>
    <w:rsid w:val="00356BBE"/>
    <w:rsid w:val="003571A1"/>
    <w:rsid w:val="003619B2"/>
    <w:rsid w:val="0036293A"/>
    <w:rsid w:val="0036576A"/>
    <w:rsid w:val="00367E45"/>
    <w:rsid w:val="0037404C"/>
    <w:rsid w:val="00377C28"/>
    <w:rsid w:val="00380272"/>
    <w:rsid w:val="0039686E"/>
    <w:rsid w:val="003A3575"/>
    <w:rsid w:val="003A7F72"/>
    <w:rsid w:val="003B1844"/>
    <w:rsid w:val="003B18DE"/>
    <w:rsid w:val="003B2FEB"/>
    <w:rsid w:val="003B3CF2"/>
    <w:rsid w:val="003B4229"/>
    <w:rsid w:val="003C7313"/>
    <w:rsid w:val="003D05A0"/>
    <w:rsid w:val="003D3A56"/>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57E"/>
    <w:rsid w:val="00481820"/>
    <w:rsid w:val="00481BB2"/>
    <w:rsid w:val="004822E1"/>
    <w:rsid w:val="004903B2"/>
    <w:rsid w:val="00490EAC"/>
    <w:rsid w:val="004A09A0"/>
    <w:rsid w:val="004A78C8"/>
    <w:rsid w:val="004A7ADE"/>
    <w:rsid w:val="004B1B8B"/>
    <w:rsid w:val="004B50D9"/>
    <w:rsid w:val="004C0288"/>
    <w:rsid w:val="004C0C8B"/>
    <w:rsid w:val="004C4A01"/>
    <w:rsid w:val="004D050A"/>
    <w:rsid w:val="004D228C"/>
    <w:rsid w:val="004D2845"/>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330E9"/>
    <w:rsid w:val="0054108A"/>
    <w:rsid w:val="005412B8"/>
    <w:rsid w:val="00541634"/>
    <w:rsid w:val="00541EB0"/>
    <w:rsid w:val="00543552"/>
    <w:rsid w:val="00563D49"/>
    <w:rsid w:val="005658E5"/>
    <w:rsid w:val="00572076"/>
    <w:rsid w:val="005B0E11"/>
    <w:rsid w:val="005B268D"/>
    <w:rsid w:val="005B4ABF"/>
    <w:rsid w:val="005B4C2A"/>
    <w:rsid w:val="005C1645"/>
    <w:rsid w:val="005D48C9"/>
    <w:rsid w:val="005E66E5"/>
    <w:rsid w:val="005F4350"/>
    <w:rsid w:val="00601DB7"/>
    <w:rsid w:val="00602496"/>
    <w:rsid w:val="00605E89"/>
    <w:rsid w:val="00611409"/>
    <w:rsid w:val="006126D9"/>
    <w:rsid w:val="00614610"/>
    <w:rsid w:val="00620A30"/>
    <w:rsid w:val="00620F2F"/>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248A3"/>
    <w:rsid w:val="00724DA9"/>
    <w:rsid w:val="007324AD"/>
    <w:rsid w:val="00733814"/>
    <w:rsid w:val="00737322"/>
    <w:rsid w:val="00741C6A"/>
    <w:rsid w:val="0074320B"/>
    <w:rsid w:val="00745766"/>
    <w:rsid w:val="00752C12"/>
    <w:rsid w:val="00764F31"/>
    <w:rsid w:val="0077341C"/>
    <w:rsid w:val="007740A8"/>
    <w:rsid w:val="00774238"/>
    <w:rsid w:val="00792178"/>
    <w:rsid w:val="0079347F"/>
    <w:rsid w:val="00793CE6"/>
    <w:rsid w:val="007A0FE5"/>
    <w:rsid w:val="007A3367"/>
    <w:rsid w:val="007A4E8E"/>
    <w:rsid w:val="007A6D13"/>
    <w:rsid w:val="007A6F7C"/>
    <w:rsid w:val="007B2B91"/>
    <w:rsid w:val="007B5D06"/>
    <w:rsid w:val="007C083E"/>
    <w:rsid w:val="007C4D3A"/>
    <w:rsid w:val="007C6EC5"/>
    <w:rsid w:val="007D0776"/>
    <w:rsid w:val="007D1082"/>
    <w:rsid w:val="007D5E8D"/>
    <w:rsid w:val="007E6C53"/>
    <w:rsid w:val="007F389D"/>
    <w:rsid w:val="007F3F2C"/>
    <w:rsid w:val="007F5126"/>
    <w:rsid w:val="00804EE8"/>
    <w:rsid w:val="00805B72"/>
    <w:rsid w:val="008077D4"/>
    <w:rsid w:val="0081570E"/>
    <w:rsid w:val="00817190"/>
    <w:rsid w:val="0082080B"/>
    <w:rsid w:val="008219CC"/>
    <w:rsid w:val="00831835"/>
    <w:rsid w:val="008431A3"/>
    <w:rsid w:val="008447E8"/>
    <w:rsid w:val="00846293"/>
    <w:rsid w:val="00850CFC"/>
    <w:rsid w:val="00852F26"/>
    <w:rsid w:val="00865856"/>
    <w:rsid w:val="0087058C"/>
    <w:rsid w:val="008723F4"/>
    <w:rsid w:val="008A2DA1"/>
    <w:rsid w:val="008A413B"/>
    <w:rsid w:val="008A610B"/>
    <w:rsid w:val="008A6F55"/>
    <w:rsid w:val="008B4227"/>
    <w:rsid w:val="008C106E"/>
    <w:rsid w:val="008C1D5F"/>
    <w:rsid w:val="008C436D"/>
    <w:rsid w:val="008D7AA5"/>
    <w:rsid w:val="008E388E"/>
    <w:rsid w:val="008F085A"/>
    <w:rsid w:val="008F0D9F"/>
    <w:rsid w:val="008F72EA"/>
    <w:rsid w:val="009020E0"/>
    <w:rsid w:val="0091208C"/>
    <w:rsid w:val="0091228C"/>
    <w:rsid w:val="009139C1"/>
    <w:rsid w:val="00913E4D"/>
    <w:rsid w:val="00917571"/>
    <w:rsid w:val="00917D1D"/>
    <w:rsid w:val="0092075D"/>
    <w:rsid w:val="00922128"/>
    <w:rsid w:val="00933F95"/>
    <w:rsid w:val="0093557A"/>
    <w:rsid w:val="00940AB9"/>
    <w:rsid w:val="00941761"/>
    <w:rsid w:val="0094773C"/>
    <w:rsid w:val="00953421"/>
    <w:rsid w:val="009540E9"/>
    <w:rsid w:val="0097685C"/>
    <w:rsid w:val="00976B0A"/>
    <w:rsid w:val="00981719"/>
    <w:rsid w:val="00985351"/>
    <w:rsid w:val="009878E2"/>
    <w:rsid w:val="009A1D67"/>
    <w:rsid w:val="009A357A"/>
    <w:rsid w:val="009A6630"/>
    <w:rsid w:val="009A742D"/>
    <w:rsid w:val="009B0229"/>
    <w:rsid w:val="009B2C80"/>
    <w:rsid w:val="009B44C1"/>
    <w:rsid w:val="009B6FAC"/>
    <w:rsid w:val="009D0AF8"/>
    <w:rsid w:val="009D286D"/>
    <w:rsid w:val="009D6D51"/>
    <w:rsid w:val="009F68BB"/>
    <w:rsid w:val="00A0212E"/>
    <w:rsid w:val="00A2762F"/>
    <w:rsid w:val="00A35221"/>
    <w:rsid w:val="00A4006D"/>
    <w:rsid w:val="00A40B19"/>
    <w:rsid w:val="00A47085"/>
    <w:rsid w:val="00A54EDE"/>
    <w:rsid w:val="00A55894"/>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C3DA8"/>
    <w:rsid w:val="00AD3679"/>
    <w:rsid w:val="00AD4464"/>
    <w:rsid w:val="00AE2916"/>
    <w:rsid w:val="00AE51FB"/>
    <w:rsid w:val="00AE72B4"/>
    <w:rsid w:val="00B020F6"/>
    <w:rsid w:val="00B049F2"/>
    <w:rsid w:val="00B15FDD"/>
    <w:rsid w:val="00B21C8D"/>
    <w:rsid w:val="00B233DF"/>
    <w:rsid w:val="00B2530D"/>
    <w:rsid w:val="00B31524"/>
    <w:rsid w:val="00B331CD"/>
    <w:rsid w:val="00B3692A"/>
    <w:rsid w:val="00B474D0"/>
    <w:rsid w:val="00B47DF7"/>
    <w:rsid w:val="00B5094D"/>
    <w:rsid w:val="00B715B1"/>
    <w:rsid w:val="00B71940"/>
    <w:rsid w:val="00B741AA"/>
    <w:rsid w:val="00B82951"/>
    <w:rsid w:val="00B844A1"/>
    <w:rsid w:val="00B845B1"/>
    <w:rsid w:val="00B8735C"/>
    <w:rsid w:val="00B96481"/>
    <w:rsid w:val="00BB1366"/>
    <w:rsid w:val="00BB217D"/>
    <w:rsid w:val="00BB3136"/>
    <w:rsid w:val="00BD1BFF"/>
    <w:rsid w:val="00BD4CBB"/>
    <w:rsid w:val="00BD5914"/>
    <w:rsid w:val="00BD5C55"/>
    <w:rsid w:val="00BD7BE5"/>
    <w:rsid w:val="00BE2294"/>
    <w:rsid w:val="00BE328A"/>
    <w:rsid w:val="00BE42FC"/>
    <w:rsid w:val="00BE699D"/>
    <w:rsid w:val="00BF1A84"/>
    <w:rsid w:val="00BF1D65"/>
    <w:rsid w:val="00BF34CC"/>
    <w:rsid w:val="00C02048"/>
    <w:rsid w:val="00C12B30"/>
    <w:rsid w:val="00C12DD4"/>
    <w:rsid w:val="00C2493A"/>
    <w:rsid w:val="00C2505D"/>
    <w:rsid w:val="00C2595F"/>
    <w:rsid w:val="00C27CDF"/>
    <w:rsid w:val="00C32D2F"/>
    <w:rsid w:val="00C350B6"/>
    <w:rsid w:val="00C437CB"/>
    <w:rsid w:val="00C44D7F"/>
    <w:rsid w:val="00C44FE1"/>
    <w:rsid w:val="00C4500C"/>
    <w:rsid w:val="00C519A8"/>
    <w:rsid w:val="00C53F2A"/>
    <w:rsid w:val="00C61197"/>
    <w:rsid w:val="00C616AD"/>
    <w:rsid w:val="00C6791C"/>
    <w:rsid w:val="00C7350E"/>
    <w:rsid w:val="00C83527"/>
    <w:rsid w:val="00C84FCB"/>
    <w:rsid w:val="00C8680D"/>
    <w:rsid w:val="00C875D8"/>
    <w:rsid w:val="00C877CD"/>
    <w:rsid w:val="00C9142B"/>
    <w:rsid w:val="00CA152F"/>
    <w:rsid w:val="00CA3D61"/>
    <w:rsid w:val="00CB3747"/>
    <w:rsid w:val="00CB5CDC"/>
    <w:rsid w:val="00CB65D6"/>
    <w:rsid w:val="00CC053E"/>
    <w:rsid w:val="00CC0C7A"/>
    <w:rsid w:val="00CD00C0"/>
    <w:rsid w:val="00CE16AD"/>
    <w:rsid w:val="00CE42A2"/>
    <w:rsid w:val="00CE5620"/>
    <w:rsid w:val="00CE598C"/>
    <w:rsid w:val="00CF303F"/>
    <w:rsid w:val="00CF4D1D"/>
    <w:rsid w:val="00CF578B"/>
    <w:rsid w:val="00D03038"/>
    <w:rsid w:val="00D059C2"/>
    <w:rsid w:val="00D05BD4"/>
    <w:rsid w:val="00D05DD0"/>
    <w:rsid w:val="00D06A0C"/>
    <w:rsid w:val="00D11056"/>
    <w:rsid w:val="00D21D31"/>
    <w:rsid w:val="00D2333E"/>
    <w:rsid w:val="00D27445"/>
    <w:rsid w:val="00D2784F"/>
    <w:rsid w:val="00D27F47"/>
    <w:rsid w:val="00D30A13"/>
    <w:rsid w:val="00D30C5B"/>
    <w:rsid w:val="00D34EA3"/>
    <w:rsid w:val="00D40D87"/>
    <w:rsid w:val="00D4283E"/>
    <w:rsid w:val="00D46ABA"/>
    <w:rsid w:val="00D50BA6"/>
    <w:rsid w:val="00D52DA9"/>
    <w:rsid w:val="00D534FF"/>
    <w:rsid w:val="00D53D08"/>
    <w:rsid w:val="00D60CCB"/>
    <w:rsid w:val="00D81087"/>
    <w:rsid w:val="00D85D60"/>
    <w:rsid w:val="00D8762A"/>
    <w:rsid w:val="00D90088"/>
    <w:rsid w:val="00DA0EF6"/>
    <w:rsid w:val="00DA381B"/>
    <w:rsid w:val="00DA3DAD"/>
    <w:rsid w:val="00DA5942"/>
    <w:rsid w:val="00DB05C3"/>
    <w:rsid w:val="00DD5C2D"/>
    <w:rsid w:val="00DD7657"/>
    <w:rsid w:val="00DE4A67"/>
    <w:rsid w:val="00DF42CD"/>
    <w:rsid w:val="00DF678F"/>
    <w:rsid w:val="00DF761C"/>
    <w:rsid w:val="00E054E0"/>
    <w:rsid w:val="00E1042F"/>
    <w:rsid w:val="00E14911"/>
    <w:rsid w:val="00E16B72"/>
    <w:rsid w:val="00E241B0"/>
    <w:rsid w:val="00E32DB3"/>
    <w:rsid w:val="00E35FB9"/>
    <w:rsid w:val="00E377E4"/>
    <w:rsid w:val="00E44D1B"/>
    <w:rsid w:val="00E53049"/>
    <w:rsid w:val="00E5699D"/>
    <w:rsid w:val="00E56BE7"/>
    <w:rsid w:val="00E56DAA"/>
    <w:rsid w:val="00E61358"/>
    <w:rsid w:val="00E62EB6"/>
    <w:rsid w:val="00E6380E"/>
    <w:rsid w:val="00E718D0"/>
    <w:rsid w:val="00E7218F"/>
    <w:rsid w:val="00E74C1E"/>
    <w:rsid w:val="00E7685C"/>
    <w:rsid w:val="00E86B6C"/>
    <w:rsid w:val="00E9328B"/>
    <w:rsid w:val="00E93BF5"/>
    <w:rsid w:val="00E9654C"/>
    <w:rsid w:val="00E97BD0"/>
    <w:rsid w:val="00EA20EF"/>
    <w:rsid w:val="00EA7168"/>
    <w:rsid w:val="00EB0FE3"/>
    <w:rsid w:val="00EB2648"/>
    <w:rsid w:val="00EB28CC"/>
    <w:rsid w:val="00EB309E"/>
    <w:rsid w:val="00EB392D"/>
    <w:rsid w:val="00EB6181"/>
    <w:rsid w:val="00ED125E"/>
    <w:rsid w:val="00ED197C"/>
    <w:rsid w:val="00ED5CE1"/>
    <w:rsid w:val="00EE2758"/>
    <w:rsid w:val="00EE5ACA"/>
    <w:rsid w:val="00EE74EB"/>
    <w:rsid w:val="00EF5052"/>
    <w:rsid w:val="00EF6DDD"/>
    <w:rsid w:val="00F026C6"/>
    <w:rsid w:val="00F122F5"/>
    <w:rsid w:val="00F14DB5"/>
    <w:rsid w:val="00F155E1"/>
    <w:rsid w:val="00F3600A"/>
    <w:rsid w:val="00F369C9"/>
    <w:rsid w:val="00F421ED"/>
    <w:rsid w:val="00F42855"/>
    <w:rsid w:val="00F47800"/>
    <w:rsid w:val="00F57FD6"/>
    <w:rsid w:val="00F7030B"/>
    <w:rsid w:val="00F759CA"/>
    <w:rsid w:val="00F80278"/>
    <w:rsid w:val="00F813F8"/>
    <w:rsid w:val="00F81AF6"/>
    <w:rsid w:val="00F85B0C"/>
    <w:rsid w:val="00F86389"/>
    <w:rsid w:val="00F9155F"/>
    <w:rsid w:val="00F92573"/>
    <w:rsid w:val="00F92B0E"/>
    <w:rsid w:val="00F955A4"/>
    <w:rsid w:val="00FB0312"/>
    <w:rsid w:val="00FB480E"/>
    <w:rsid w:val="00FB49D8"/>
    <w:rsid w:val="00FB62BB"/>
    <w:rsid w:val="00FB6BE3"/>
    <w:rsid w:val="00FB76A8"/>
    <w:rsid w:val="00FC0CF4"/>
    <w:rsid w:val="00FC49A5"/>
    <w:rsid w:val="00FD60CF"/>
    <w:rsid w:val="00FE4CB5"/>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11C92"/>
  <w15:chartTrackingRefBased/>
  <w15:docId w15:val="{92535907-8CF7-3743-91E8-209D835A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0E30F3"/>
    <w:rPr>
      <w:color w:val="605E5C"/>
      <w:shd w:val="clear" w:color="auto" w:fill="E1DFDD"/>
    </w:rPr>
  </w:style>
  <w:style w:type="character" w:styleId="HiperlinkVisitado">
    <w:name w:val="FollowedHyperlink"/>
    <w:rsid w:val="009D6D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1003513156">
      <w:bodyDiv w:val="1"/>
      <w:marLeft w:val="0"/>
      <w:marRight w:val="0"/>
      <w:marTop w:val="0"/>
      <w:marBottom w:val="0"/>
      <w:divBdr>
        <w:top w:val="none" w:sz="0" w:space="0" w:color="auto"/>
        <w:left w:val="none" w:sz="0" w:space="0" w:color="auto"/>
        <w:bottom w:val="none" w:sz="0" w:space="0" w:color="auto"/>
        <w:right w:val="none" w:sz="0" w:space="0" w:color="auto"/>
      </w:divBdr>
      <w:divsChild>
        <w:div w:id="246427082">
          <w:marLeft w:val="0"/>
          <w:marRight w:val="0"/>
          <w:marTop w:val="0"/>
          <w:marBottom w:val="0"/>
          <w:divBdr>
            <w:top w:val="none" w:sz="0" w:space="0" w:color="auto"/>
            <w:left w:val="none" w:sz="0" w:space="0" w:color="auto"/>
            <w:bottom w:val="none" w:sz="0" w:space="0" w:color="auto"/>
            <w:right w:val="none" w:sz="0" w:space="0" w:color="auto"/>
          </w:divBdr>
          <w:divsChild>
            <w:div w:id="1308509149">
              <w:marLeft w:val="0"/>
              <w:marRight w:val="0"/>
              <w:marTop w:val="0"/>
              <w:marBottom w:val="0"/>
              <w:divBdr>
                <w:top w:val="none" w:sz="0" w:space="0" w:color="auto"/>
                <w:left w:val="none" w:sz="0" w:space="0" w:color="auto"/>
                <w:bottom w:val="none" w:sz="0" w:space="0" w:color="auto"/>
                <w:right w:val="none" w:sz="0" w:space="0" w:color="auto"/>
              </w:divBdr>
              <w:divsChild>
                <w:div w:id="1029338285">
                  <w:marLeft w:val="0"/>
                  <w:marRight w:val="0"/>
                  <w:marTop w:val="0"/>
                  <w:marBottom w:val="0"/>
                  <w:divBdr>
                    <w:top w:val="none" w:sz="0" w:space="0" w:color="auto"/>
                    <w:left w:val="none" w:sz="0" w:space="0" w:color="auto"/>
                    <w:bottom w:val="none" w:sz="0" w:space="0" w:color="auto"/>
                    <w:right w:val="none" w:sz="0" w:space="0" w:color="auto"/>
                  </w:divBdr>
                  <w:divsChild>
                    <w:div w:id="19917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4265">
      <w:bodyDiv w:val="1"/>
      <w:marLeft w:val="0"/>
      <w:marRight w:val="0"/>
      <w:marTop w:val="0"/>
      <w:marBottom w:val="0"/>
      <w:divBdr>
        <w:top w:val="none" w:sz="0" w:space="0" w:color="auto"/>
        <w:left w:val="none" w:sz="0" w:space="0" w:color="auto"/>
        <w:bottom w:val="none" w:sz="0" w:space="0" w:color="auto"/>
        <w:right w:val="none" w:sz="0" w:space="0" w:color="auto"/>
      </w:divBdr>
      <w:divsChild>
        <w:div w:id="660891507">
          <w:marLeft w:val="0"/>
          <w:marRight w:val="0"/>
          <w:marTop w:val="0"/>
          <w:marBottom w:val="150"/>
          <w:divBdr>
            <w:top w:val="none" w:sz="0" w:space="0" w:color="auto"/>
            <w:left w:val="none" w:sz="0" w:space="0" w:color="auto"/>
            <w:bottom w:val="none" w:sz="0" w:space="0" w:color="auto"/>
            <w:right w:val="none" w:sz="0" w:space="0" w:color="auto"/>
          </w:divBdr>
          <w:divsChild>
            <w:div w:id="787236520">
              <w:marLeft w:val="0"/>
              <w:marRight w:val="0"/>
              <w:marTop w:val="0"/>
              <w:marBottom w:val="0"/>
              <w:divBdr>
                <w:top w:val="none" w:sz="0" w:space="0" w:color="auto"/>
                <w:left w:val="none" w:sz="0" w:space="0" w:color="auto"/>
                <w:bottom w:val="none" w:sz="0" w:space="0" w:color="auto"/>
                <w:right w:val="none" w:sz="0" w:space="0" w:color="auto"/>
              </w:divBdr>
            </w:div>
          </w:divsChild>
        </w:div>
        <w:div w:id="899557640">
          <w:marLeft w:val="0"/>
          <w:marRight w:val="0"/>
          <w:marTop w:val="0"/>
          <w:marBottom w:val="0"/>
          <w:divBdr>
            <w:top w:val="none" w:sz="0" w:space="0" w:color="auto"/>
            <w:left w:val="none" w:sz="0" w:space="0" w:color="auto"/>
            <w:bottom w:val="none" w:sz="0" w:space="0" w:color="auto"/>
            <w:right w:val="none" w:sz="0" w:space="0" w:color="auto"/>
          </w:divBdr>
          <w:divsChild>
            <w:div w:id="79068260">
              <w:marLeft w:val="0"/>
              <w:marRight w:val="0"/>
              <w:marTop w:val="0"/>
              <w:marBottom w:val="0"/>
              <w:divBdr>
                <w:top w:val="none" w:sz="0" w:space="0" w:color="auto"/>
                <w:left w:val="none" w:sz="0" w:space="0" w:color="auto"/>
                <w:bottom w:val="none" w:sz="0" w:space="0" w:color="auto"/>
                <w:right w:val="none" w:sz="0" w:space="0" w:color="auto"/>
              </w:divBdr>
            </w:div>
          </w:divsChild>
        </w:div>
        <w:div w:id="988898661">
          <w:marLeft w:val="0"/>
          <w:marRight w:val="0"/>
          <w:marTop w:val="0"/>
          <w:marBottom w:val="150"/>
          <w:divBdr>
            <w:top w:val="none" w:sz="0" w:space="0" w:color="auto"/>
            <w:left w:val="none" w:sz="0" w:space="0" w:color="auto"/>
            <w:bottom w:val="none" w:sz="0" w:space="0" w:color="auto"/>
            <w:right w:val="none" w:sz="0" w:space="0" w:color="auto"/>
          </w:divBdr>
        </w:div>
      </w:divsChild>
    </w:div>
    <w:div w:id="1540125522">
      <w:bodyDiv w:val="1"/>
      <w:marLeft w:val="0"/>
      <w:marRight w:val="0"/>
      <w:marTop w:val="0"/>
      <w:marBottom w:val="0"/>
      <w:divBdr>
        <w:top w:val="none" w:sz="0" w:space="0" w:color="auto"/>
        <w:left w:val="none" w:sz="0" w:space="0" w:color="auto"/>
        <w:bottom w:val="none" w:sz="0" w:space="0" w:color="auto"/>
        <w:right w:val="none" w:sz="0" w:space="0" w:color="auto"/>
      </w:divBdr>
      <w:divsChild>
        <w:div w:id="777139199">
          <w:marLeft w:val="0"/>
          <w:marRight w:val="0"/>
          <w:marTop w:val="0"/>
          <w:marBottom w:val="0"/>
          <w:divBdr>
            <w:top w:val="none" w:sz="0" w:space="0" w:color="auto"/>
            <w:left w:val="none" w:sz="0" w:space="0" w:color="auto"/>
            <w:bottom w:val="none" w:sz="0" w:space="0" w:color="auto"/>
            <w:right w:val="none" w:sz="0" w:space="0" w:color="auto"/>
          </w:divBdr>
          <w:divsChild>
            <w:div w:id="1197544020">
              <w:marLeft w:val="0"/>
              <w:marRight w:val="0"/>
              <w:marTop w:val="0"/>
              <w:marBottom w:val="0"/>
              <w:divBdr>
                <w:top w:val="none" w:sz="0" w:space="0" w:color="auto"/>
                <w:left w:val="none" w:sz="0" w:space="0" w:color="auto"/>
                <w:bottom w:val="none" w:sz="0" w:space="0" w:color="auto"/>
                <w:right w:val="none" w:sz="0" w:space="0" w:color="auto"/>
              </w:divBdr>
              <w:divsChild>
                <w:div w:id="1970013399">
                  <w:marLeft w:val="0"/>
                  <w:marRight w:val="0"/>
                  <w:marTop w:val="0"/>
                  <w:marBottom w:val="0"/>
                  <w:divBdr>
                    <w:top w:val="none" w:sz="0" w:space="0" w:color="auto"/>
                    <w:left w:val="none" w:sz="0" w:space="0" w:color="auto"/>
                    <w:bottom w:val="none" w:sz="0" w:space="0" w:color="auto"/>
                    <w:right w:val="none" w:sz="0" w:space="0" w:color="auto"/>
                  </w:divBdr>
                  <w:divsChild>
                    <w:div w:id="1953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on.lima@ifam.edu.br" TargetMode="External"/><Relationship Id="rId13" Type="http://schemas.openxmlformats.org/officeDocument/2006/relationships/image" Target="media/image1.emf"/><Relationship Id="rId18" Type="http://schemas.openxmlformats.org/officeDocument/2006/relationships/hyperlink" Target="https://www.gov.br/mpa/pt-br/assuntos/aquicultura/em-tramite-julho-2023.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anoramadaaquicultura.com.br/okas-fish-um-case-de-sucesso-na-producao-de-peixes-amazonicos-em-tanques-rede/" TargetMode="External"/><Relationship Id="rId7" Type="http://schemas.openxmlformats.org/officeDocument/2006/relationships/endnotes" Target="endnotes.xml"/><Relationship Id="rId12" Type="http://schemas.openxmlformats.org/officeDocument/2006/relationships/hyperlink" Target="mailto:kcyamamoto@gmail.com" TargetMode="External"/><Relationship Id="rId17" Type="http://schemas.openxmlformats.org/officeDocument/2006/relationships/hyperlink" Target="https://portal1.snirh.gov.br/ana/apps/webappviewer/index.html?id=ef7d29c2ac754e9890d7cdbb78cbaf2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mbrapa.br/cim-centro-de-inteligencia-e-mercado-em-aquicultura/comercio-exterior/exp-imp-estado" TargetMode="External"/><Relationship Id="rId20" Type="http://schemas.openxmlformats.org/officeDocument/2006/relationships/hyperlink" Target="https://earthinnovation.org/wpcontent/uploads/2014/09/EII_Fish-Development-of-Amazon-Brief.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ter_tgz@hot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erika.gomes@ifam.edu.br" TargetMode="External"/><Relationship Id="rId19" Type="http://schemas.openxmlformats.org/officeDocument/2006/relationships/hyperlink" Target="http://www.fapeam.am.gov.br/estoque-de-carbono-da-floresta-no-amazonas-e-de-1677-toneladas-por-hectare-aponta-pesquisa/#:~:text=Entre%20eles%2C%20est&#225;%20o%20pesquisador,que%20equivale%20a%20um%20Intervalo" TargetMode="External"/><Relationship Id="rId4" Type="http://schemas.openxmlformats.org/officeDocument/2006/relationships/settings" Target="settings.xml"/><Relationship Id="rId9" Type="http://schemas.openxmlformats.org/officeDocument/2006/relationships/hyperlink" Target="mailto:alzira.oliveira@ifam.edu.br" TargetMode="External"/><Relationship Id="rId14" Type="http://schemas.openxmlformats.org/officeDocument/2006/relationships/image" Target="media/image2.emf"/><Relationship Id="rId22" Type="http://schemas.openxmlformats.org/officeDocument/2006/relationships/hyperlink" Target="http://www.peixebr.com.br"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2829</Words>
  <Characters>15278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18071</CharactersWithSpaces>
  <SharedDoc>false</SharedDoc>
  <HLinks>
    <vt:vector size="72" baseType="variant">
      <vt:variant>
        <vt:i4>6684722</vt:i4>
      </vt:variant>
      <vt:variant>
        <vt:i4>33</vt:i4>
      </vt:variant>
      <vt:variant>
        <vt:i4>0</vt:i4>
      </vt:variant>
      <vt:variant>
        <vt:i4>5</vt:i4>
      </vt:variant>
      <vt:variant>
        <vt:lpwstr>http://www.peixebr.com.br/</vt:lpwstr>
      </vt:variant>
      <vt:variant>
        <vt:lpwstr/>
      </vt:variant>
      <vt:variant>
        <vt:i4>8060973</vt:i4>
      </vt:variant>
      <vt:variant>
        <vt:i4>30</vt:i4>
      </vt:variant>
      <vt:variant>
        <vt:i4>0</vt:i4>
      </vt:variant>
      <vt:variant>
        <vt:i4>5</vt:i4>
      </vt:variant>
      <vt:variant>
        <vt:lpwstr>https://panoramadaaquicultura.com.br/okas-fish-um-case-de-sucesso-na-producao-de-peixes-amazonicos-em-tanques-rede/</vt:lpwstr>
      </vt:variant>
      <vt:variant>
        <vt:lpwstr/>
      </vt:variant>
      <vt:variant>
        <vt:i4>1048617</vt:i4>
      </vt:variant>
      <vt:variant>
        <vt:i4>27</vt:i4>
      </vt:variant>
      <vt:variant>
        <vt:i4>0</vt:i4>
      </vt:variant>
      <vt:variant>
        <vt:i4>5</vt:i4>
      </vt:variant>
      <vt:variant>
        <vt:lpwstr>https://earthinnovation.org/wpcontent/uploads/2014/09/EII_Fish-Development-of-Amazon-Brief.pdf</vt:lpwstr>
      </vt:variant>
      <vt:variant>
        <vt:lpwstr/>
      </vt:variant>
      <vt:variant>
        <vt:i4>16187490</vt:i4>
      </vt:variant>
      <vt:variant>
        <vt:i4>24</vt:i4>
      </vt:variant>
      <vt:variant>
        <vt:i4>0</vt:i4>
      </vt:variant>
      <vt:variant>
        <vt:i4>5</vt:i4>
      </vt:variant>
      <vt:variant>
        <vt:lpwstr>http://www.fapeam.am.gov.br/estoque-de-carbono-da-floresta-no-amazonas-e-de-1677-toneladas-por-hectare-aponta-pesquisa/</vt:lpwstr>
      </vt:variant>
      <vt:variant>
        <vt:lpwstr>:~:text=Entre%20eles%2C%20está%20o%20pesquisador,que%20equivale%20a%20um%20Intervalo</vt:lpwstr>
      </vt:variant>
      <vt:variant>
        <vt:i4>7798841</vt:i4>
      </vt:variant>
      <vt:variant>
        <vt:i4>21</vt:i4>
      </vt:variant>
      <vt:variant>
        <vt:i4>0</vt:i4>
      </vt:variant>
      <vt:variant>
        <vt:i4>5</vt:i4>
      </vt:variant>
      <vt:variant>
        <vt:lpwstr>https://www.gov.br/mpa/pt-br/assuntos/aquicultura/em-tramite-julho-2023.pdf</vt:lpwstr>
      </vt:variant>
      <vt:variant>
        <vt:lpwstr/>
      </vt:variant>
      <vt:variant>
        <vt:i4>4653076</vt:i4>
      </vt:variant>
      <vt:variant>
        <vt:i4>18</vt:i4>
      </vt:variant>
      <vt:variant>
        <vt:i4>0</vt:i4>
      </vt:variant>
      <vt:variant>
        <vt:i4>5</vt:i4>
      </vt:variant>
      <vt:variant>
        <vt:lpwstr>https://portal1.snirh.gov.br/ana/apps/webappviewer/index.html?id=ef7d29c2ac754e9890d7cdbb78cbaf2c</vt:lpwstr>
      </vt:variant>
      <vt:variant>
        <vt:lpwstr/>
      </vt:variant>
      <vt:variant>
        <vt:i4>3735590</vt:i4>
      </vt:variant>
      <vt:variant>
        <vt:i4>15</vt:i4>
      </vt:variant>
      <vt:variant>
        <vt:i4>0</vt:i4>
      </vt:variant>
      <vt:variant>
        <vt:i4>5</vt:i4>
      </vt:variant>
      <vt:variant>
        <vt:lpwstr>https://www.embrapa.br/cim-centro-de-inteligencia-e-mercado-em-aquicultura/comercio-exterior/exp-imp-estado</vt:lpwstr>
      </vt:variant>
      <vt:variant>
        <vt:lpwstr/>
      </vt:variant>
      <vt:variant>
        <vt:i4>65568</vt:i4>
      </vt:variant>
      <vt:variant>
        <vt:i4>12</vt:i4>
      </vt:variant>
      <vt:variant>
        <vt:i4>0</vt:i4>
      </vt:variant>
      <vt:variant>
        <vt:i4>5</vt:i4>
      </vt:variant>
      <vt:variant>
        <vt:lpwstr>mailto:kcyamamoto@gmail.com</vt:lpwstr>
      </vt:variant>
      <vt:variant>
        <vt:lpwstr/>
      </vt:variant>
      <vt:variant>
        <vt:i4>5308501</vt:i4>
      </vt:variant>
      <vt:variant>
        <vt:i4>9</vt:i4>
      </vt:variant>
      <vt:variant>
        <vt:i4>0</vt:i4>
      </vt:variant>
      <vt:variant>
        <vt:i4>5</vt:i4>
      </vt:variant>
      <vt:variant>
        <vt:lpwstr>mailto:helter_tgz@hotmail.com</vt:lpwstr>
      </vt:variant>
      <vt:variant>
        <vt:lpwstr/>
      </vt:variant>
      <vt:variant>
        <vt:i4>6815822</vt:i4>
      </vt:variant>
      <vt:variant>
        <vt:i4>6</vt:i4>
      </vt:variant>
      <vt:variant>
        <vt:i4>0</vt:i4>
      </vt:variant>
      <vt:variant>
        <vt:i4>5</vt:i4>
      </vt:variant>
      <vt:variant>
        <vt:lpwstr>mailto:erika.gomes@ifam.edu.br</vt:lpwstr>
      </vt:variant>
      <vt:variant>
        <vt:lpwstr/>
      </vt:variant>
      <vt:variant>
        <vt:i4>2686982</vt:i4>
      </vt:variant>
      <vt:variant>
        <vt:i4>3</vt:i4>
      </vt:variant>
      <vt:variant>
        <vt:i4>0</vt:i4>
      </vt:variant>
      <vt:variant>
        <vt:i4>5</vt:i4>
      </vt:variant>
      <vt:variant>
        <vt:lpwstr>mailto:alzira.oliveira@ifam.edu.br</vt:lpwstr>
      </vt:variant>
      <vt:variant>
        <vt:lpwstr/>
      </vt:variant>
      <vt:variant>
        <vt:i4>5111909</vt:i4>
      </vt:variant>
      <vt:variant>
        <vt:i4>0</vt:i4>
      </vt:variant>
      <vt:variant>
        <vt:i4>0</vt:i4>
      </vt:variant>
      <vt:variant>
        <vt:i4>5</vt:i4>
      </vt:variant>
      <vt:variant>
        <vt:lpwstr>mailto:jackson.lima@ifam.edu.br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Jackson Pantoja Lima</cp:lastModifiedBy>
  <cp:revision>3</cp:revision>
  <dcterms:created xsi:type="dcterms:W3CDTF">2023-07-11T23:32:00Z</dcterms:created>
  <dcterms:modified xsi:type="dcterms:W3CDTF">2023-07-11T23:37:00Z</dcterms:modified>
</cp:coreProperties>
</file>