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DB99" w14:textId="64011638" w:rsidR="00E202C5" w:rsidRDefault="00E202C5" w:rsidP="006D6A89">
      <w:pPr>
        <w:pStyle w:val="Ttulo1"/>
        <w:spacing w:before="90"/>
        <w:ind w:left="0"/>
      </w:pPr>
      <w:bookmarkStart w:id="0" w:name="_Hlk101822696"/>
    </w:p>
    <w:p w14:paraId="387CF609" w14:textId="77777777" w:rsidR="000C614F" w:rsidRPr="0032621E" w:rsidRDefault="000C614F" w:rsidP="000C614F">
      <w:pPr>
        <w:pStyle w:val="Corpodetexto"/>
        <w:spacing w:before="8"/>
        <w:jc w:val="center"/>
        <w:rPr>
          <w:b/>
          <w:bCs/>
          <w:sz w:val="24"/>
          <w:szCs w:val="24"/>
        </w:rPr>
      </w:pPr>
      <w:r w:rsidRPr="0032621E">
        <w:rPr>
          <w:b/>
          <w:bCs/>
          <w:sz w:val="24"/>
          <w:szCs w:val="24"/>
        </w:rPr>
        <w:t>AVALIAÇÃO DA ADIÇÃO DE FIBRA DE POLIPROPILENO EM</w:t>
      </w:r>
    </w:p>
    <w:p w14:paraId="061FAECF" w14:textId="2E226C64" w:rsidR="0054773E" w:rsidRPr="0032621E" w:rsidRDefault="000C614F" w:rsidP="000C614F">
      <w:pPr>
        <w:pStyle w:val="Corpodetexto"/>
        <w:spacing w:before="8"/>
        <w:jc w:val="center"/>
        <w:rPr>
          <w:b/>
          <w:bCs/>
          <w:sz w:val="24"/>
          <w:szCs w:val="24"/>
        </w:rPr>
      </w:pPr>
      <w:r w:rsidRPr="0032621E">
        <w:rPr>
          <w:b/>
          <w:bCs/>
          <w:sz w:val="24"/>
          <w:szCs w:val="24"/>
        </w:rPr>
        <w:t>MISTURAS ASFÁLTICAS À QUENTE</w:t>
      </w:r>
    </w:p>
    <w:p w14:paraId="79A50D25" w14:textId="77777777" w:rsidR="000C614F" w:rsidRPr="0032621E" w:rsidRDefault="000C614F" w:rsidP="000C614F">
      <w:pPr>
        <w:pStyle w:val="Corpodetexto"/>
        <w:spacing w:before="8"/>
        <w:jc w:val="center"/>
        <w:rPr>
          <w:b/>
          <w:sz w:val="23"/>
        </w:rPr>
      </w:pPr>
    </w:p>
    <w:p w14:paraId="0881F679" w14:textId="03182AAB" w:rsidR="0054773E" w:rsidRPr="0032621E" w:rsidRDefault="009349CF" w:rsidP="0032621E">
      <w:pPr>
        <w:ind w:left="778" w:right="607"/>
        <w:jc w:val="both"/>
        <w:rPr>
          <w:sz w:val="20"/>
        </w:rPr>
      </w:pPr>
      <w:r w:rsidRPr="0032621E">
        <w:rPr>
          <w:w w:val="95"/>
          <w:sz w:val="20"/>
        </w:rPr>
        <w:t>DAVID DA SILVA LOURENÇO</w:t>
      </w:r>
      <w:r w:rsidR="00335B69" w:rsidRPr="0032621E">
        <w:rPr>
          <w:w w:val="95"/>
          <w:sz w:val="20"/>
          <w:vertAlign w:val="superscript"/>
        </w:rPr>
        <w:t>1</w:t>
      </w:r>
      <w:r w:rsidRPr="0032621E">
        <w:rPr>
          <w:spacing w:val="22"/>
          <w:w w:val="95"/>
          <w:sz w:val="20"/>
        </w:rPr>
        <w:t xml:space="preserve">, </w:t>
      </w:r>
      <w:r w:rsidR="00DA7B79" w:rsidRPr="0032621E">
        <w:rPr>
          <w:spacing w:val="22"/>
          <w:w w:val="95"/>
          <w:sz w:val="20"/>
        </w:rPr>
        <w:t>BRUNO VITAL DA SILVA</w:t>
      </w:r>
      <w:r w:rsidR="007A16BB" w:rsidRPr="0032621E">
        <w:rPr>
          <w:spacing w:val="22"/>
          <w:w w:val="95"/>
          <w:sz w:val="20"/>
          <w:vertAlign w:val="superscript"/>
        </w:rPr>
        <w:t>2</w:t>
      </w:r>
      <w:r w:rsidR="00F15C1A" w:rsidRPr="0032621E">
        <w:rPr>
          <w:w w:val="95"/>
          <w:sz w:val="20"/>
        </w:rPr>
        <w:t xml:space="preserve">, </w:t>
      </w:r>
      <w:r w:rsidR="006D6A89" w:rsidRPr="0032621E">
        <w:rPr>
          <w:w w:val="95"/>
          <w:sz w:val="20"/>
        </w:rPr>
        <w:t>JEFFERSON DA SILVA PEREIRA</w:t>
      </w:r>
      <w:r w:rsidR="007A16BB" w:rsidRPr="0032621E">
        <w:rPr>
          <w:w w:val="95"/>
          <w:sz w:val="20"/>
          <w:vertAlign w:val="superscript"/>
        </w:rPr>
        <w:t>3</w:t>
      </w:r>
      <w:r w:rsidR="00EC3F38" w:rsidRPr="0032621E">
        <w:rPr>
          <w:w w:val="95"/>
          <w:sz w:val="20"/>
        </w:rPr>
        <w:t>,</w:t>
      </w:r>
      <w:r w:rsidR="006E0D40" w:rsidRPr="0032621E">
        <w:rPr>
          <w:w w:val="95"/>
          <w:sz w:val="20"/>
        </w:rPr>
        <w:t xml:space="preserve"> ROSINEIDE MIRANDA LEÃO</w:t>
      </w:r>
      <w:r w:rsidR="007A16BB" w:rsidRPr="0032621E">
        <w:rPr>
          <w:w w:val="95"/>
          <w:sz w:val="20"/>
          <w:vertAlign w:val="superscript"/>
        </w:rPr>
        <w:t>4</w:t>
      </w:r>
      <w:r w:rsidR="00EC3F38" w:rsidRPr="0032621E">
        <w:rPr>
          <w:w w:val="95"/>
          <w:sz w:val="20"/>
          <w:vertAlign w:val="superscript"/>
        </w:rPr>
        <w:t xml:space="preserve"> </w:t>
      </w:r>
      <w:r w:rsidR="00EC3F38" w:rsidRPr="0032621E">
        <w:rPr>
          <w:w w:val="95"/>
          <w:sz w:val="20"/>
        </w:rPr>
        <w:t xml:space="preserve">E </w:t>
      </w:r>
      <w:r w:rsidR="00EC3F38" w:rsidRPr="0032621E">
        <w:rPr>
          <w:sz w:val="20"/>
        </w:rPr>
        <w:t>LUIZ SOARES CORREIA</w:t>
      </w:r>
      <w:r w:rsidR="00EC3F38" w:rsidRPr="0032621E">
        <w:rPr>
          <w:sz w:val="20"/>
          <w:vertAlign w:val="superscript"/>
        </w:rPr>
        <w:t>5</w:t>
      </w:r>
    </w:p>
    <w:p w14:paraId="7CD92711" w14:textId="77777777" w:rsidR="0054773E" w:rsidRPr="0032621E" w:rsidRDefault="0054773E" w:rsidP="0032621E">
      <w:pPr>
        <w:pStyle w:val="Corpodetexto"/>
        <w:spacing w:before="1"/>
        <w:rPr>
          <w:sz w:val="20"/>
        </w:rPr>
      </w:pPr>
    </w:p>
    <w:p w14:paraId="31BCB056" w14:textId="271D5781" w:rsidR="0054773E" w:rsidRPr="0032621E" w:rsidRDefault="00335B69" w:rsidP="0032621E">
      <w:pPr>
        <w:ind w:left="778"/>
        <w:jc w:val="both"/>
        <w:rPr>
          <w:sz w:val="20"/>
        </w:rPr>
      </w:pPr>
      <w:r w:rsidRPr="0032621E">
        <w:rPr>
          <w:sz w:val="20"/>
          <w:vertAlign w:val="superscript"/>
        </w:rPr>
        <w:t>1</w:t>
      </w:r>
      <w:r w:rsidR="003A2388" w:rsidRPr="0032621E">
        <w:rPr>
          <w:sz w:val="20"/>
        </w:rPr>
        <w:t xml:space="preserve">Acadêmico de </w:t>
      </w:r>
      <w:r w:rsidRPr="0032621E">
        <w:rPr>
          <w:sz w:val="20"/>
        </w:rPr>
        <w:t>Engenh</w:t>
      </w:r>
      <w:r w:rsidR="003A2388" w:rsidRPr="0032621E">
        <w:rPr>
          <w:sz w:val="20"/>
        </w:rPr>
        <w:t>aria</w:t>
      </w:r>
      <w:r w:rsidRPr="0032621E">
        <w:rPr>
          <w:spacing w:val="-4"/>
          <w:sz w:val="20"/>
        </w:rPr>
        <w:t xml:space="preserve"> </w:t>
      </w:r>
      <w:r w:rsidRPr="0032621E">
        <w:rPr>
          <w:sz w:val="20"/>
        </w:rPr>
        <w:t>Civil,</w:t>
      </w:r>
      <w:r w:rsidRPr="0032621E">
        <w:rPr>
          <w:spacing w:val="-3"/>
          <w:sz w:val="20"/>
        </w:rPr>
        <w:t xml:space="preserve"> </w:t>
      </w:r>
      <w:r w:rsidRPr="0032621E">
        <w:rPr>
          <w:sz w:val="20"/>
        </w:rPr>
        <w:t>UNIP,</w:t>
      </w:r>
      <w:r w:rsidRPr="0032621E">
        <w:rPr>
          <w:spacing w:val="-3"/>
          <w:sz w:val="20"/>
        </w:rPr>
        <w:t xml:space="preserve"> </w:t>
      </w:r>
      <w:r w:rsidRPr="0032621E">
        <w:rPr>
          <w:sz w:val="20"/>
        </w:rPr>
        <w:t>Brasília-DF,</w:t>
      </w:r>
      <w:r w:rsidRPr="0032621E">
        <w:rPr>
          <w:spacing w:val="-4"/>
          <w:sz w:val="20"/>
        </w:rPr>
        <w:t xml:space="preserve"> </w:t>
      </w:r>
      <w:r w:rsidR="00FE4059" w:rsidRPr="0032621E">
        <w:rPr>
          <w:sz w:val="20"/>
        </w:rPr>
        <w:t>davidengenharia.unip@gmail.com</w:t>
      </w:r>
      <w:r w:rsidRPr="0032621E">
        <w:rPr>
          <w:sz w:val="20"/>
        </w:rPr>
        <w:t>;</w:t>
      </w:r>
    </w:p>
    <w:p w14:paraId="2AA9AAD5" w14:textId="268C0549" w:rsidR="003A2388" w:rsidRPr="0032621E" w:rsidRDefault="007A16BB" w:rsidP="0032621E">
      <w:pPr>
        <w:spacing w:before="1"/>
        <w:ind w:left="778"/>
        <w:jc w:val="both"/>
        <w:rPr>
          <w:sz w:val="20"/>
        </w:rPr>
      </w:pPr>
      <w:r w:rsidRPr="0032621E">
        <w:rPr>
          <w:sz w:val="20"/>
          <w:vertAlign w:val="superscript"/>
        </w:rPr>
        <w:t>2</w:t>
      </w:r>
      <w:r w:rsidR="003A2388" w:rsidRPr="0032621E">
        <w:rPr>
          <w:sz w:val="20"/>
        </w:rPr>
        <w:t>Acadêmico de Engenharia</w:t>
      </w:r>
      <w:r w:rsidR="003A2388" w:rsidRPr="0032621E">
        <w:rPr>
          <w:spacing w:val="-4"/>
          <w:sz w:val="20"/>
        </w:rPr>
        <w:t xml:space="preserve"> </w:t>
      </w:r>
      <w:r w:rsidR="003A2388" w:rsidRPr="0032621E">
        <w:rPr>
          <w:sz w:val="20"/>
        </w:rPr>
        <w:t>Civil,</w:t>
      </w:r>
      <w:r w:rsidR="003A2388" w:rsidRPr="0032621E">
        <w:rPr>
          <w:spacing w:val="-4"/>
          <w:sz w:val="20"/>
        </w:rPr>
        <w:t xml:space="preserve"> </w:t>
      </w:r>
      <w:r w:rsidR="003A2388" w:rsidRPr="0032621E">
        <w:rPr>
          <w:sz w:val="20"/>
        </w:rPr>
        <w:t>UNIP,</w:t>
      </w:r>
      <w:r w:rsidR="003A2388" w:rsidRPr="0032621E">
        <w:rPr>
          <w:spacing w:val="-3"/>
          <w:sz w:val="20"/>
        </w:rPr>
        <w:t xml:space="preserve"> </w:t>
      </w:r>
      <w:r w:rsidR="003A2388" w:rsidRPr="0032621E">
        <w:rPr>
          <w:sz w:val="20"/>
        </w:rPr>
        <w:t>Brasília-DF,</w:t>
      </w:r>
      <w:r w:rsidR="003A2388" w:rsidRPr="0032621E">
        <w:rPr>
          <w:spacing w:val="-3"/>
          <w:sz w:val="20"/>
        </w:rPr>
        <w:t xml:space="preserve"> </w:t>
      </w:r>
      <w:r w:rsidR="00DA7B79" w:rsidRPr="0032621E">
        <w:rPr>
          <w:spacing w:val="-3"/>
          <w:sz w:val="20"/>
        </w:rPr>
        <w:t>vitalbruno050@gmail.com</w:t>
      </w:r>
      <w:r w:rsidR="003A2388" w:rsidRPr="0032621E">
        <w:rPr>
          <w:sz w:val="20"/>
        </w:rPr>
        <w:t>;</w:t>
      </w:r>
    </w:p>
    <w:p w14:paraId="6F1BD92F" w14:textId="13A278AA" w:rsidR="003A2388" w:rsidRPr="0032621E" w:rsidRDefault="007A16BB" w:rsidP="0032621E">
      <w:pPr>
        <w:spacing w:before="1"/>
        <w:ind w:left="778"/>
        <w:jc w:val="both"/>
        <w:rPr>
          <w:sz w:val="20"/>
        </w:rPr>
      </w:pPr>
      <w:r w:rsidRPr="0032621E">
        <w:rPr>
          <w:sz w:val="20"/>
          <w:vertAlign w:val="superscript"/>
        </w:rPr>
        <w:t>3</w:t>
      </w:r>
      <w:r w:rsidR="003A2388" w:rsidRPr="0032621E">
        <w:rPr>
          <w:sz w:val="20"/>
        </w:rPr>
        <w:t>Acadêmico de Engenharia</w:t>
      </w:r>
      <w:r w:rsidR="003A2388" w:rsidRPr="0032621E">
        <w:rPr>
          <w:spacing w:val="-4"/>
          <w:sz w:val="20"/>
        </w:rPr>
        <w:t xml:space="preserve"> </w:t>
      </w:r>
      <w:r w:rsidR="003A2388" w:rsidRPr="0032621E">
        <w:rPr>
          <w:sz w:val="20"/>
        </w:rPr>
        <w:t>Civil,</w:t>
      </w:r>
      <w:r w:rsidR="003A2388" w:rsidRPr="0032621E">
        <w:rPr>
          <w:spacing w:val="-4"/>
          <w:sz w:val="20"/>
        </w:rPr>
        <w:t xml:space="preserve"> </w:t>
      </w:r>
      <w:r w:rsidR="003A2388" w:rsidRPr="0032621E">
        <w:rPr>
          <w:sz w:val="20"/>
        </w:rPr>
        <w:t>UNIP,</w:t>
      </w:r>
      <w:r w:rsidR="003A2388" w:rsidRPr="0032621E">
        <w:rPr>
          <w:spacing w:val="-3"/>
          <w:sz w:val="20"/>
        </w:rPr>
        <w:t xml:space="preserve"> </w:t>
      </w:r>
      <w:r w:rsidR="003A2388" w:rsidRPr="0032621E">
        <w:rPr>
          <w:sz w:val="20"/>
        </w:rPr>
        <w:t>Brasília-DF,</w:t>
      </w:r>
      <w:r w:rsidR="0048012E" w:rsidRPr="0032621E">
        <w:t xml:space="preserve"> </w:t>
      </w:r>
      <w:r w:rsidR="0048012E" w:rsidRPr="0032621E">
        <w:rPr>
          <w:sz w:val="20"/>
        </w:rPr>
        <w:t>Jeffsilva4030@gmail.com</w:t>
      </w:r>
      <w:r w:rsidR="003A2388" w:rsidRPr="0032621E">
        <w:rPr>
          <w:sz w:val="20"/>
        </w:rPr>
        <w:t>;</w:t>
      </w:r>
    </w:p>
    <w:p w14:paraId="306D7F74" w14:textId="5C9B8087" w:rsidR="009349CF" w:rsidRPr="0032621E" w:rsidRDefault="007A16BB" w:rsidP="0032621E">
      <w:pPr>
        <w:ind w:left="778"/>
        <w:jc w:val="both"/>
        <w:rPr>
          <w:sz w:val="20"/>
        </w:rPr>
      </w:pPr>
      <w:r w:rsidRPr="0032621E">
        <w:rPr>
          <w:sz w:val="20"/>
          <w:vertAlign w:val="superscript"/>
        </w:rPr>
        <w:t>4</w:t>
      </w:r>
      <w:r w:rsidR="006E0D40" w:rsidRPr="0032621E">
        <w:rPr>
          <w:sz w:val="20"/>
        </w:rPr>
        <w:t>Drª. em Ciências Mecânicas, Msc. em Ciências Mecânicas, UNB, Brasília-DF, rosemirandaleao@gmail.com</w:t>
      </w:r>
      <w:r w:rsidR="00EC3F38" w:rsidRPr="0032621E">
        <w:rPr>
          <w:sz w:val="20"/>
        </w:rPr>
        <w:t>;</w:t>
      </w:r>
    </w:p>
    <w:p w14:paraId="1E49BA1E" w14:textId="4B6B1C6D" w:rsidR="00EC3F38" w:rsidRPr="0032621E" w:rsidRDefault="00EC3F38" w:rsidP="0032621E">
      <w:pPr>
        <w:spacing w:line="227" w:lineRule="exact"/>
        <w:ind w:left="491"/>
        <w:jc w:val="both"/>
        <w:rPr>
          <w:sz w:val="20"/>
        </w:rPr>
      </w:pPr>
      <w:r w:rsidRPr="0032621E">
        <w:rPr>
          <w:sz w:val="20"/>
          <w:vertAlign w:val="superscript"/>
        </w:rPr>
        <w:t xml:space="preserve">         5</w:t>
      </w:r>
      <w:r w:rsidRPr="0032621E">
        <w:rPr>
          <w:sz w:val="20"/>
        </w:rPr>
        <w:t>Mestre em Transportes, UNIP, Brasília-DF, luiz0908@hotmail.com.</w:t>
      </w:r>
    </w:p>
    <w:p w14:paraId="66600A21" w14:textId="77777777" w:rsidR="00EC3F38" w:rsidRPr="006E0D40" w:rsidRDefault="00EC3F38">
      <w:pPr>
        <w:ind w:left="778"/>
        <w:rPr>
          <w:sz w:val="20"/>
        </w:rPr>
      </w:pPr>
    </w:p>
    <w:p w14:paraId="2C4DE7A8" w14:textId="77777777" w:rsidR="0054773E" w:rsidRDefault="0054773E">
      <w:pPr>
        <w:pStyle w:val="Corpodetexto"/>
        <w:spacing w:before="2"/>
        <w:jc w:val="left"/>
        <w:rPr>
          <w:sz w:val="20"/>
        </w:rPr>
      </w:pPr>
    </w:p>
    <w:p w14:paraId="688EDCDB" w14:textId="2D5108C9" w:rsidR="00CD50E7" w:rsidRPr="0032621E" w:rsidRDefault="00335B69" w:rsidP="0089322F">
      <w:pPr>
        <w:pStyle w:val="Corpodetexto"/>
        <w:ind w:left="778" w:right="670"/>
        <w:rPr>
          <w:bCs/>
          <w:noProof/>
        </w:rPr>
      </w:pPr>
      <w:r w:rsidRPr="0032621E">
        <w:rPr>
          <w:b/>
          <w:bCs/>
        </w:rPr>
        <w:t>RESUMO</w:t>
      </w:r>
      <w:r w:rsidRPr="0032621E">
        <w:t xml:space="preserve">: </w:t>
      </w:r>
      <w:r w:rsidR="004D5629" w:rsidRPr="0032621E">
        <w:t xml:space="preserve">Este estudo tem como objetivo avaliar as propriedades mecânicas e de desempenho da mistura asfáltica </w:t>
      </w:r>
      <w:r w:rsidR="0084030B" w:rsidRPr="0032621E">
        <w:t>à</w:t>
      </w:r>
      <w:r w:rsidR="004D5629" w:rsidRPr="0032621E">
        <w:t xml:space="preserve"> quente com adição de fibra de polipropileno. Para isso, </w:t>
      </w:r>
      <w:r w:rsidR="00FC324C" w:rsidRPr="0032621E">
        <w:t>foram</w:t>
      </w:r>
      <w:r w:rsidR="004D5629" w:rsidRPr="0032621E">
        <w:t xml:space="preserve"> observadas 4 categorias de tratamentos para os corpos de prova, com diferentes concentrações de fibras de polipropileno, sendo elas: 0%, 0,5%, 1% e 1,5%. </w:t>
      </w:r>
      <w:r w:rsidR="008E4111" w:rsidRPr="0032621E">
        <w:t>Além disso, foram realizados ensaios laboratoriais para determinar a granulometria do agregado utilizado na mistura, bem como medir a resistência à tração por compressão diametral.</w:t>
      </w:r>
      <w:r w:rsidR="00A31FF1" w:rsidRPr="0032621E">
        <w:t xml:space="preserve"> </w:t>
      </w:r>
      <w:r w:rsidR="004D5629" w:rsidRPr="0032621E">
        <w:rPr>
          <w:bCs/>
          <w:noProof/>
        </w:rPr>
        <w:t>Os resultados mostraram que a adição de fibra de polipropileno melhorou significativamente a resistência à fadiga e à deformação permanente da mistura asfáltica. O quarto tratamento, com a adição de 1,5% de fibra, apresentou a melhor resistência, com um valor de 10,18 KN, equivalente a 1.038 Kgf, em comparação aos outros corpos de prova. Esses resultados sugerem que a adição de fibra de polipropileno em mistura quente de asfalto modificado pode ser uma solução viável para melhorar o desempenho do pavimento asfáltico.</w:t>
      </w:r>
    </w:p>
    <w:p w14:paraId="7DA178BC" w14:textId="77777777" w:rsidR="004D5629" w:rsidRPr="0032621E" w:rsidRDefault="004D5629" w:rsidP="0089322F">
      <w:pPr>
        <w:pStyle w:val="Corpodetexto"/>
        <w:ind w:left="778" w:right="670"/>
      </w:pPr>
    </w:p>
    <w:p w14:paraId="7DA647B1" w14:textId="34620396" w:rsidR="0054773E" w:rsidRPr="0032621E" w:rsidRDefault="00335B69" w:rsidP="0089322F">
      <w:pPr>
        <w:pStyle w:val="Corpodetexto"/>
        <w:ind w:left="778" w:right="670"/>
        <w:rPr>
          <w:bCs/>
          <w:sz w:val="24"/>
        </w:rPr>
      </w:pPr>
      <w:r w:rsidRPr="0032621E">
        <w:rPr>
          <w:b/>
        </w:rPr>
        <w:t>PALAVRAS-CHAVE:</w:t>
      </w:r>
      <w:r w:rsidRPr="0032621E">
        <w:rPr>
          <w:b/>
          <w:spacing w:val="-2"/>
        </w:rPr>
        <w:t xml:space="preserve"> </w:t>
      </w:r>
      <w:r w:rsidR="00B53E70" w:rsidRPr="0032621E">
        <w:rPr>
          <w:bCs/>
          <w:spacing w:val="-2"/>
        </w:rPr>
        <w:t>Mistura asfáltica; fibra de polipropileno; desempenho; concentrações de fibras.</w:t>
      </w:r>
    </w:p>
    <w:p w14:paraId="3B313094" w14:textId="77777777" w:rsidR="00DA49D0" w:rsidRDefault="00DA49D0" w:rsidP="0089322F">
      <w:pPr>
        <w:pStyle w:val="Corpodetexto"/>
        <w:rPr>
          <w:sz w:val="26"/>
        </w:rPr>
      </w:pPr>
    </w:p>
    <w:p w14:paraId="1B1D0A61" w14:textId="77777777" w:rsidR="00303E7B" w:rsidRPr="00303E7B" w:rsidRDefault="00303E7B" w:rsidP="00190E14">
      <w:pPr>
        <w:pStyle w:val="Corpodetexto"/>
        <w:spacing w:before="9"/>
        <w:ind w:left="993" w:right="763"/>
        <w:jc w:val="center"/>
        <w:rPr>
          <w:b/>
          <w:bCs/>
          <w:sz w:val="24"/>
          <w:szCs w:val="24"/>
        </w:rPr>
      </w:pPr>
      <w:r w:rsidRPr="00303E7B">
        <w:rPr>
          <w:b/>
          <w:bCs/>
          <w:sz w:val="24"/>
          <w:szCs w:val="24"/>
        </w:rPr>
        <w:t>EVALUATION OF THE ADDITION OF POLYPROPYLENE FIBER IN</w:t>
      </w:r>
    </w:p>
    <w:p w14:paraId="5A7EB1EB" w14:textId="4423F485" w:rsidR="0024208C" w:rsidRDefault="00303E7B" w:rsidP="00190E14">
      <w:pPr>
        <w:pStyle w:val="Corpodetexto"/>
        <w:spacing w:before="9"/>
        <w:ind w:left="993" w:right="763"/>
        <w:jc w:val="center"/>
        <w:rPr>
          <w:b/>
          <w:bCs/>
          <w:sz w:val="24"/>
          <w:szCs w:val="24"/>
        </w:rPr>
      </w:pPr>
      <w:r w:rsidRPr="00303E7B">
        <w:rPr>
          <w:b/>
          <w:bCs/>
          <w:sz w:val="24"/>
          <w:szCs w:val="24"/>
        </w:rPr>
        <w:t>HOT ASPHALT MIXTURES</w:t>
      </w:r>
    </w:p>
    <w:p w14:paraId="00246216" w14:textId="77777777" w:rsidR="00B53E70" w:rsidRDefault="00B53E70" w:rsidP="0089322F">
      <w:pPr>
        <w:pStyle w:val="Corpodetexto"/>
        <w:spacing w:before="9"/>
        <w:ind w:left="993" w:right="763"/>
        <w:rPr>
          <w:b/>
          <w:sz w:val="19"/>
        </w:rPr>
      </w:pPr>
    </w:p>
    <w:p w14:paraId="16514220" w14:textId="4846F937" w:rsidR="0077362C" w:rsidRPr="008D1009" w:rsidRDefault="00335B69" w:rsidP="0089322F">
      <w:pPr>
        <w:pStyle w:val="Corpodetexto"/>
        <w:ind w:left="778" w:right="668"/>
      </w:pPr>
      <w:r w:rsidRPr="2C6A434C">
        <w:rPr>
          <w:b/>
          <w:bCs/>
        </w:rPr>
        <w:t>ABSTRACT</w:t>
      </w:r>
      <w:r>
        <w:t>:</w:t>
      </w:r>
      <w:r>
        <w:rPr>
          <w:spacing w:val="1"/>
        </w:rPr>
        <w:t xml:space="preserve"> </w:t>
      </w:r>
      <w:r w:rsidR="00B53E70" w:rsidRPr="00B53E70">
        <w:rPr>
          <w:spacing w:val="1"/>
        </w:rPr>
        <w:t>This study aims to evaluate the mechanical and performance properties of hot mix asphalt with the addition of polypropylene fiber. For this purpose, four categories of treatment were observed for the test specimens, with different concentrations of polypropylene fiber, namely: 0%, 0.5%, 1%, and 1.5%. In addition, laboratory tests were performed to determine the aggregate gradation used in the mixture, as well as to measure the tensile strength by diametral compression. The results showed that the addition of polypropylene fiber significantly improved the fatigue and permanent deformation resistance of the asphalt mixture. The fourth treatment, with the addition of 1.5% fiber, showed the best resistance, with a value of 10.18 KN, equivalent to 1,038 Kgf, compared to the other test specimens. These results suggest that the addition of polypropylene fiber in hot mix modified asphalt can be a viable solution to improve the performance of asphalt pavement.</w:t>
      </w:r>
    </w:p>
    <w:p w14:paraId="1D137648" w14:textId="77777777" w:rsidR="00241604" w:rsidRPr="008D1009" w:rsidRDefault="00241604" w:rsidP="0089322F">
      <w:pPr>
        <w:pStyle w:val="Corpodetexto"/>
        <w:ind w:left="778" w:right="668"/>
        <w:rPr>
          <w:sz w:val="21"/>
        </w:rPr>
      </w:pPr>
    </w:p>
    <w:p w14:paraId="1D1B4D3D" w14:textId="3CC58E2A" w:rsidR="0054773E" w:rsidRPr="00921B9A" w:rsidRDefault="00335B69" w:rsidP="0089322F">
      <w:pPr>
        <w:pStyle w:val="Corpodetexto"/>
        <w:ind w:left="778"/>
        <w:rPr>
          <w:color w:val="FF0000"/>
        </w:rPr>
      </w:pPr>
      <w:r w:rsidRPr="00C34E10">
        <w:rPr>
          <w:b/>
          <w:color w:val="000000" w:themeColor="text1"/>
        </w:rPr>
        <w:t>KEY</w:t>
      </w:r>
      <w:r w:rsidRPr="00C34E10">
        <w:rPr>
          <w:b/>
          <w:color w:val="000000" w:themeColor="text1"/>
          <w:spacing w:val="-5"/>
        </w:rPr>
        <w:t xml:space="preserve"> </w:t>
      </w:r>
      <w:r w:rsidRPr="00C34E10">
        <w:rPr>
          <w:b/>
          <w:color w:val="000000" w:themeColor="text1"/>
        </w:rPr>
        <w:t>WORDS:</w:t>
      </w:r>
      <w:r w:rsidRPr="00C34E10">
        <w:rPr>
          <w:b/>
          <w:color w:val="000000" w:themeColor="text1"/>
          <w:spacing w:val="-1"/>
        </w:rPr>
        <w:t xml:space="preserve"> </w:t>
      </w:r>
      <w:r w:rsidR="00B53E70" w:rsidRPr="00B53E70">
        <w:rPr>
          <w:bCs/>
          <w:color w:val="000000" w:themeColor="text1"/>
          <w:spacing w:val="-1"/>
        </w:rPr>
        <w:t>Asphalt mix; polypropylene fiber; performance; fiber concentrations.</w:t>
      </w:r>
    </w:p>
    <w:p w14:paraId="4263D916" w14:textId="77777777" w:rsidR="00DA49D0" w:rsidRDefault="00DA49D0" w:rsidP="0089322F">
      <w:pPr>
        <w:pStyle w:val="Corpodetexto"/>
        <w:spacing w:before="5"/>
      </w:pPr>
    </w:p>
    <w:p w14:paraId="26C23DD1" w14:textId="77777777" w:rsidR="0054773E" w:rsidRDefault="00335B69" w:rsidP="0089322F">
      <w:pPr>
        <w:pStyle w:val="Ttulo3"/>
        <w:jc w:val="both"/>
      </w:pPr>
      <w:r>
        <w:t>INTRODUÇÃO</w:t>
      </w:r>
    </w:p>
    <w:p w14:paraId="4BBB4ACF" w14:textId="62B4CC18" w:rsidR="008D6730" w:rsidRPr="00921B9A" w:rsidRDefault="008D6730" w:rsidP="0089322F">
      <w:pPr>
        <w:pStyle w:val="Corpodetexto"/>
        <w:spacing w:before="5"/>
        <w:ind w:right="749"/>
        <w:rPr>
          <w:color w:val="FF0000"/>
        </w:rPr>
      </w:pPr>
    </w:p>
    <w:p w14:paraId="2BF4551E" w14:textId="1A50B8C3" w:rsidR="006811E8" w:rsidRDefault="006811E8" w:rsidP="006811E8">
      <w:pPr>
        <w:pStyle w:val="Corpodetexto"/>
        <w:ind w:left="709" w:right="749" w:firstLine="709"/>
      </w:pPr>
      <w:r>
        <w:t>O asfalto é um material amplamente utilizado como revestimento em estradas e áreas pavimentadas, proporcionando durabilidade, resistência ao desgaste e facilidade de manutenção (F</w:t>
      </w:r>
      <w:r w:rsidR="00A27587">
        <w:t>ATALI</w:t>
      </w:r>
      <w:r>
        <w:t>, 2023). No entanto, seu uso pode ter impactos ambientais negativos, como poluição do ar e da água, e impermeabilização do solo (B</w:t>
      </w:r>
      <w:r w:rsidR="00A27587">
        <w:t>ALBO</w:t>
      </w:r>
      <w:r>
        <w:t>, 2007).</w:t>
      </w:r>
    </w:p>
    <w:p w14:paraId="533223F0" w14:textId="5D482268" w:rsidR="006811E8" w:rsidRDefault="006811E8" w:rsidP="006811E8">
      <w:pPr>
        <w:pStyle w:val="Corpodetexto"/>
        <w:ind w:left="709" w:right="749" w:firstLine="709"/>
      </w:pPr>
      <w:r>
        <w:t xml:space="preserve">A fibra de polipropileno, uma fibra sintética leve, resistente e durável, é comumente utilizada como reforço em pavimentos asfálticos, melhorando suas propriedades mecânicas e de desempenho </w:t>
      </w:r>
      <w:r>
        <w:lastRenderedPageBreak/>
        <w:t>(T</w:t>
      </w:r>
      <w:r w:rsidR="00A27587">
        <w:t>RINDADE</w:t>
      </w:r>
      <w:r>
        <w:t xml:space="preserve"> </w:t>
      </w:r>
      <w:r w:rsidR="00A27587">
        <w:t>ET</w:t>
      </w:r>
      <w:r>
        <w:t xml:space="preserve"> </w:t>
      </w:r>
      <w:r w:rsidR="00A27587">
        <w:t>AL</w:t>
      </w:r>
      <w:r>
        <w:t>., 2005). A adição de fibras de polipropileno ao asfalto aumenta sua resistência à fadiga e deformação permanente, reduzindo a formação de trincas e melhorando a aderência entre as camadas, a drenagem e a vida útil do pavimento (</w:t>
      </w:r>
      <w:r w:rsidR="00A27587">
        <w:t>TRINDADE ET AL., 2005</w:t>
      </w:r>
      <w:r>
        <w:t>).</w:t>
      </w:r>
    </w:p>
    <w:p w14:paraId="2CD953AB" w14:textId="1CA12853" w:rsidR="006811E8" w:rsidRDefault="006811E8" w:rsidP="006811E8">
      <w:pPr>
        <w:pStyle w:val="Corpodetexto"/>
        <w:ind w:left="709" w:right="749" w:firstLine="709"/>
      </w:pPr>
      <w:r>
        <w:t>Além disso, o asfalto com fibra de polipropileno é menos suscetível a danos causados por mudanças de temperatura e tráfego pesado, resultando em um pavimento mais durável e resistente. Essa opção de pavimento durável e econômica contribui para a melhoria da qualidade das estradas, redução dos custos de manutenção e aumento da segurança e eficiência da mobilidade urbana</w:t>
      </w:r>
      <w:r w:rsidR="00E75079">
        <w:t xml:space="preserve"> </w:t>
      </w:r>
      <w:r w:rsidR="00E75079">
        <w:t>(SCHUH, 2019)</w:t>
      </w:r>
      <w:r w:rsidR="00E75079">
        <w:t>.</w:t>
      </w:r>
    </w:p>
    <w:p w14:paraId="3F36C6A6" w14:textId="301008A5" w:rsidR="006811E8" w:rsidRDefault="006811E8" w:rsidP="006811E8">
      <w:pPr>
        <w:pStyle w:val="Corpodetexto"/>
        <w:ind w:left="709" w:right="749" w:firstLine="709"/>
      </w:pPr>
      <w:r>
        <w:t>O asfalto desempenha um papel crucial na infraestrutura e desenvolvimento de um país, proporcionando vias seguras e confortáveis, além de gerar empregos e impulsionar a economia (P</w:t>
      </w:r>
      <w:r w:rsidR="00B670CD">
        <w:t>INTO</w:t>
      </w:r>
      <w:r>
        <w:t>, 1998).</w:t>
      </w:r>
    </w:p>
    <w:p w14:paraId="10853E9B" w14:textId="75C7C4EF" w:rsidR="00190E14" w:rsidRPr="00C64B07" w:rsidRDefault="006811E8" w:rsidP="006811E8">
      <w:pPr>
        <w:pStyle w:val="Corpodetexto"/>
        <w:ind w:left="709" w:right="749" w:firstLine="709"/>
      </w:pPr>
      <w:r>
        <w:t>O Método Marshall, desenvolvido por Bruce Marshall em 1939, é utilizado para determinar as características ideais de uma mistura asfáltica por meio de ensaios em Corpos de Prova Marshall (CPMs). Esses ensaios avaliam a resistência à deformação plástica e a força de tração dos CPMs, permitindo a determinação da quantidade adequada de agregados, ligante asfáltico e aditivos para garantir a qualidade e durabilidade da mistura (C</w:t>
      </w:r>
      <w:r w:rsidR="00B670CD">
        <w:t>AVA</w:t>
      </w:r>
      <w:r>
        <w:t>, 2018).</w:t>
      </w:r>
    </w:p>
    <w:p w14:paraId="2D575DE1" w14:textId="77777777" w:rsidR="00A12541" w:rsidRDefault="00A12541" w:rsidP="0089322F">
      <w:pPr>
        <w:pStyle w:val="Corpodetexto"/>
        <w:ind w:left="709" w:right="749" w:firstLine="709"/>
      </w:pPr>
    </w:p>
    <w:p w14:paraId="4885D1CA" w14:textId="689D348B" w:rsidR="0054773E" w:rsidRDefault="00335B69" w:rsidP="0089322F">
      <w:pPr>
        <w:pStyle w:val="Ttulo3"/>
        <w:jc w:val="both"/>
      </w:pPr>
      <w:r>
        <w:t>MATERIAL</w:t>
      </w:r>
      <w:r>
        <w:rPr>
          <w:spacing w:val="-2"/>
        </w:rPr>
        <w:t xml:space="preserve"> </w:t>
      </w:r>
      <w:r>
        <w:t>E</w:t>
      </w:r>
      <w:r>
        <w:rPr>
          <w:spacing w:val="-1"/>
        </w:rPr>
        <w:t xml:space="preserve"> </w:t>
      </w:r>
      <w:r>
        <w:t>MÉTODOS</w:t>
      </w:r>
    </w:p>
    <w:p w14:paraId="345A1D8C" w14:textId="6563D822" w:rsidR="0054773E" w:rsidRDefault="0054773E" w:rsidP="0089322F">
      <w:pPr>
        <w:jc w:val="both"/>
      </w:pPr>
    </w:p>
    <w:p w14:paraId="10882ABC" w14:textId="7D0602B2" w:rsidR="001C0394" w:rsidRDefault="00BF04CB" w:rsidP="001C0394">
      <w:pPr>
        <w:ind w:left="709" w:right="607" w:firstLine="709"/>
        <w:jc w:val="both"/>
      </w:pPr>
      <w:r>
        <w:t>Este trabalho tem como propósito comparar</w:t>
      </w:r>
      <w:r w:rsidR="520E1674">
        <w:t xml:space="preserve"> e caracterizar</w:t>
      </w:r>
      <w:r>
        <w:t xml:space="preserve"> o asfalto à quente convencional e o asfalto à quente com acréscimo de fibra de polipropileno. Todos os ensaios e parte dos materiais utilizados foram obtidos no Laboratório Interdisciplinar de Engenharias da Universidade Paulista (UNIP), Campus Asa Sul, em Brasília-DF.</w:t>
      </w:r>
    </w:p>
    <w:p w14:paraId="310A8E68" w14:textId="77777777" w:rsidR="001C0394" w:rsidRDefault="001C0394" w:rsidP="001C0394">
      <w:pPr>
        <w:ind w:left="709" w:right="607" w:firstLine="709"/>
        <w:jc w:val="both"/>
      </w:pPr>
      <w:r>
        <w:t>Para a pesquisa, foram selecionados os materiais necessários para a produção dos corpos de prova de asfalto. Os materiais utilizados incluíram agregado graúdo (brita 3/4" e brita 3/8"), agregado miúdo (pó de brita), cal dolomítica, fibra de polipropileno reciclada e cimento asfáltico de petróleo (CAP 50/70), adquirido comercialmente. Também foram utilizadas pás metálicas, recipientes para mistura, balança de precisão, peneiras metálicas para análise granulométrica dos agregados, moldes cilíndricos para a confecção dos corpos de prova e equipamentos específicos para a realização dos ensaios.</w:t>
      </w:r>
    </w:p>
    <w:p w14:paraId="1067E802" w14:textId="6497DD1D" w:rsidR="00D60234" w:rsidRDefault="0095436C" w:rsidP="001C0394">
      <w:pPr>
        <w:ind w:left="709" w:right="607" w:firstLine="709"/>
        <w:jc w:val="both"/>
      </w:pPr>
      <w:r w:rsidRPr="00921B9A">
        <w:rPr>
          <w:color w:val="FF0000"/>
        </w:rPr>
        <w:t xml:space="preserve"> </w:t>
      </w:r>
      <w:r w:rsidR="00BE3B1A" w:rsidRPr="00234130">
        <w:t xml:space="preserve">No trabalho proposto, foram produzidas </w:t>
      </w:r>
      <w:r w:rsidR="00234130" w:rsidRPr="00234130">
        <w:t>4</w:t>
      </w:r>
      <w:r w:rsidRPr="00234130">
        <w:t xml:space="preserve"> amostras</w:t>
      </w:r>
      <w:r w:rsidR="003F0CD0" w:rsidRPr="00234130">
        <w:t xml:space="preserve"> diferentes</w:t>
      </w:r>
      <w:r w:rsidRPr="00234130">
        <w:t xml:space="preserve">, </w:t>
      </w:r>
      <w:r w:rsidR="00BE3B1A" w:rsidRPr="00234130">
        <w:t xml:space="preserve">sendo </w:t>
      </w:r>
      <w:r w:rsidRPr="00234130">
        <w:t xml:space="preserve">adotado </w:t>
      </w:r>
      <w:r w:rsidR="00234130" w:rsidRPr="00234130">
        <w:t>4</w:t>
      </w:r>
      <w:r w:rsidRPr="00234130">
        <w:t xml:space="preserve"> categorias de tratamento</w:t>
      </w:r>
      <w:r w:rsidR="00BE3B1A" w:rsidRPr="00234130">
        <w:t>s</w:t>
      </w:r>
      <w:r w:rsidR="00D60234">
        <w:t xml:space="preserve">, conforme </w:t>
      </w:r>
      <w:r w:rsidR="00E36D4B">
        <w:t>quadro 1</w:t>
      </w:r>
      <w:r w:rsidR="00BE3B1A" w:rsidRPr="00234130">
        <w:t>.</w:t>
      </w:r>
    </w:p>
    <w:p w14:paraId="1A95A093" w14:textId="77777777" w:rsidR="000E1C24" w:rsidRDefault="000E1C24" w:rsidP="00E36D4B">
      <w:pPr>
        <w:ind w:right="607"/>
        <w:jc w:val="both"/>
      </w:pPr>
    </w:p>
    <w:p w14:paraId="4DE5E14A" w14:textId="516B3BEB" w:rsidR="006920BF" w:rsidRPr="0021285C" w:rsidRDefault="00E36D4B" w:rsidP="0032621E">
      <w:pPr>
        <w:pStyle w:val="Legenda"/>
        <w:keepNext/>
        <w:jc w:val="center"/>
        <w:rPr>
          <w:i w:val="0"/>
          <w:iCs w:val="0"/>
          <w:color w:val="auto"/>
          <w:sz w:val="22"/>
          <w:szCs w:val="22"/>
        </w:rPr>
      </w:pPr>
      <w:r>
        <w:rPr>
          <w:i w:val="0"/>
          <w:iCs w:val="0"/>
          <w:color w:val="auto"/>
          <w:sz w:val="22"/>
          <w:szCs w:val="22"/>
        </w:rPr>
        <w:t>Quadro</w:t>
      </w:r>
      <w:r w:rsidR="006920BF" w:rsidRPr="0021285C">
        <w:rPr>
          <w:i w:val="0"/>
          <w:iCs w:val="0"/>
          <w:color w:val="auto"/>
          <w:sz w:val="22"/>
          <w:szCs w:val="22"/>
        </w:rPr>
        <w:t xml:space="preserve"> </w:t>
      </w:r>
      <w:r w:rsidR="006920BF" w:rsidRPr="0021285C">
        <w:rPr>
          <w:i w:val="0"/>
          <w:iCs w:val="0"/>
          <w:color w:val="auto"/>
          <w:sz w:val="22"/>
          <w:szCs w:val="22"/>
        </w:rPr>
        <w:fldChar w:fldCharType="begin"/>
      </w:r>
      <w:r w:rsidR="006920BF" w:rsidRPr="0021285C">
        <w:rPr>
          <w:i w:val="0"/>
          <w:iCs w:val="0"/>
          <w:color w:val="auto"/>
          <w:sz w:val="22"/>
          <w:szCs w:val="22"/>
        </w:rPr>
        <w:instrText xml:space="preserve"> SEQ Tabela \* ARABIC </w:instrText>
      </w:r>
      <w:r w:rsidR="006920BF" w:rsidRPr="0021285C">
        <w:rPr>
          <w:i w:val="0"/>
          <w:iCs w:val="0"/>
          <w:color w:val="auto"/>
          <w:sz w:val="22"/>
          <w:szCs w:val="22"/>
        </w:rPr>
        <w:fldChar w:fldCharType="separate"/>
      </w:r>
      <w:r w:rsidR="00E21A58" w:rsidRPr="0021285C">
        <w:rPr>
          <w:i w:val="0"/>
          <w:iCs w:val="0"/>
          <w:noProof/>
          <w:color w:val="auto"/>
          <w:sz w:val="22"/>
          <w:szCs w:val="22"/>
        </w:rPr>
        <w:t>1</w:t>
      </w:r>
      <w:r w:rsidR="006920BF" w:rsidRPr="0021285C">
        <w:rPr>
          <w:i w:val="0"/>
          <w:iCs w:val="0"/>
          <w:color w:val="auto"/>
          <w:sz w:val="22"/>
          <w:szCs w:val="22"/>
        </w:rPr>
        <w:fldChar w:fldCharType="end"/>
      </w:r>
      <w:r w:rsidR="006920BF" w:rsidRPr="0021285C">
        <w:rPr>
          <w:i w:val="0"/>
          <w:iCs w:val="0"/>
          <w:color w:val="auto"/>
          <w:sz w:val="22"/>
          <w:szCs w:val="22"/>
        </w:rPr>
        <w:t>: Proporções de Materiais para Produção dos Corpos de Prova de Asfalto.</w:t>
      </w:r>
    </w:p>
    <w:tbl>
      <w:tblPr>
        <w:tblW w:w="6553" w:type="dxa"/>
        <w:jc w:val="center"/>
        <w:tblCellMar>
          <w:left w:w="70" w:type="dxa"/>
          <w:right w:w="70" w:type="dxa"/>
        </w:tblCellMar>
        <w:tblLook w:val="04A0" w:firstRow="1" w:lastRow="0" w:firstColumn="1" w:lastColumn="0" w:noHBand="0" w:noVBand="1"/>
      </w:tblPr>
      <w:tblGrid>
        <w:gridCol w:w="2441"/>
        <w:gridCol w:w="992"/>
        <w:gridCol w:w="1033"/>
        <w:gridCol w:w="992"/>
        <w:gridCol w:w="1095"/>
      </w:tblGrid>
      <w:tr w:rsidR="006920BF" w:rsidRPr="00D60234" w14:paraId="75A87AFE" w14:textId="77777777" w:rsidTr="00A20D2A">
        <w:trPr>
          <w:trHeight w:val="449"/>
          <w:jc w:val="center"/>
        </w:trPr>
        <w:tc>
          <w:tcPr>
            <w:tcW w:w="24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29A02A" w14:textId="2905D0B1" w:rsidR="00D60234" w:rsidRPr="00D60234" w:rsidRDefault="00121712" w:rsidP="0032621E">
            <w:pPr>
              <w:widowControl/>
              <w:autoSpaceDE/>
              <w:autoSpaceDN/>
              <w:jc w:val="center"/>
              <w:rPr>
                <w:b/>
                <w:bCs/>
                <w:color w:val="000000"/>
                <w:lang w:val="pt-BR" w:eastAsia="pt-BR"/>
              </w:rPr>
            </w:pPr>
            <w:r>
              <w:rPr>
                <w:b/>
                <w:bCs/>
                <w:color w:val="000000"/>
                <w:lang w:val="pt-BR" w:eastAsia="pt-BR"/>
              </w:rPr>
              <w:t>Traço Asfalto</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40F26E75" w14:textId="77777777" w:rsidR="00D60234" w:rsidRPr="00D60234" w:rsidRDefault="00D60234" w:rsidP="0032621E">
            <w:pPr>
              <w:widowControl/>
              <w:autoSpaceDE/>
              <w:autoSpaceDN/>
              <w:jc w:val="center"/>
              <w:rPr>
                <w:b/>
                <w:bCs/>
                <w:color w:val="000000"/>
                <w:lang w:val="pt-BR" w:eastAsia="pt-BR"/>
              </w:rPr>
            </w:pPr>
            <w:r w:rsidRPr="00D60234">
              <w:rPr>
                <w:b/>
                <w:bCs/>
                <w:color w:val="000000"/>
                <w:lang w:val="pt-BR" w:eastAsia="pt-BR"/>
              </w:rPr>
              <w:t>CP 01</w:t>
            </w:r>
          </w:p>
        </w:tc>
        <w:tc>
          <w:tcPr>
            <w:tcW w:w="1033" w:type="dxa"/>
            <w:tcBorders>
              <w:top w:val="single" w:sz="4" w:space="0" w:color="auto"/>
              <w:left w:val="nil"/>
              <w:bottom w:val="single" w:sz="4" w:space="0" w:color="auto"/>
              <w:right w:val="single" w:sz="4" w:space="0" w:color="auto"/>
            </w:tcBorders>
            <w:shd w:val="clear" w:color="000000" w:fill="D9D9D9"/>
            <w:noWrap/>
            <w:vAlign w:val="center"/>
            <w:hideMark/>
          </w:tcPr>
          <w:p w14:paraId="2F845A71" w14:textId="77777777" w:rsidR="00D60234" w:rsidRPr="00D60234" w:rsidRDefault="00D60234" w:rsidP="0032621E">
            <w:pPr>
              <w:widowControl/>
              <w:autoSpaceDE/>
              <w:autoSpaceDN/>
              <w:jc w:val="center"/>
              <w:rPr>
                <w:b/>
                <w:bCs/>
                <w:color w:val="000000"/>
                <w:lang w:val="pt-BR" w:eastAsia="pt-BR"/>
              </w:rPr>
            </w:pPr>
            <w:r w:rsidRPr="00D60234">
              <w:rPr>
                <w:b/>
                <w:bCs/>
                <w:color w:val="000000"/>
                <w:lang w:val="pt-BR" w:eastAsia="pt-BR"/>
              </w:rPr>
              <w:t>CP 02</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038E7606" w14:textId="77777777" w:rsidR="00D60234" w:rsidRPr="00D60234" w:rsidRDefault="00D60234" w:rsidP="0032621E">
            <w:pPr>
              <w:widowControl/>
              <w:autoSpaceDE/>
              <w:autoSpaceDN/>
              <w:jc w:val="center"/>
              <w:rPr>
                <w:b/>
                <w:bCs/>
                <w:color w:val="000000"/>
                <w:lang w:val="pt-BR" w:eastAsia="pt-BR"/>
              </w:rPr>
            </w:pPr>
            <w:r w:rsidRPr="00D60234">
              <w:rPr>
                <w:b/>
                <w:bCs/>
                <w:color w:val="000000"/>
                <w:lang w:val="pt-BR" w:eastAsia="pt-BR"/>
              </w:rPr>
              <w:t>CP 03</w:t>
            </w:r>
          </w:p>
        </w:tc>
        <w:tc>
          <w:tcPr>
            <w:tcW w:w="1095" w:type="dxa"/>
            <w:tcBorders>
              <w:top w:val="single" w:sz="4" w:space="0" w:color="auto"/>
              <w:left w:val="nil"/>
              <w:bottom w:val="single" w:sz="4" w:space="0" w:color="auto"/>
              <w:right w:val="single" w:sz="4" w:space="0" w:color="auto"/>
            </w:tcBorders>
            <w:shd w:val="clear" w:color="000000" w:fill="D9D9D9"/>
            <w:noWrap/>
            <w:vAlign w:val="center"/>
            <w:hideMark/>
          </w:tcPr>
          <w:p w14:paraId="0B5276E9" w14:textId="77777777" w:rsidR="00D60234" w:rsidRPr="00D60234" w:rsidRDefault="00D60234" w:rsidP="0032621E">
            <w:pPr>
              <w:widowControl/>
              <w:autoSpaceDE/>
              <w:autoSpaceDN/>
              <w:jc w:val="center"/>
              <w:rPr>
                <w:b/>
                <w:bCs/>
                <w:color w:val="000000"/>
                <w:lang w:val="pt-BR" w:eastAsia="pt-BR"/>
              </w:rPr>
            </w:pPr>
            <w:r w:rsidRPr="00D60234">
              <w:rPr>
                <w:b/>
                <w:bCs/>
                <w:color w:val="000000"/>
                <w:lang w:val="pt-BR" w:eastAsia="pt-BR"/>
              </w:rPr>
              <w:t>CP 04</w:t>
            </w:r>
          </w:p>
        </w:tc>
      </w:tr>
      <w:tr w:rsidR="00D60234" w:rsidRPr="00D60234" w14:paraId="0EA4EC54" w14:textId="77777777" w:rsidTr="00A20D2A">
        <w:trPr>
          <w:trHeight w:val="235"/>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5B8364DF" w14:textId="77777777" w:rsidR="00D60234" w:rsidRPr="00D60234" w:rsidRDefault="00D60234" w:rsidP="0032621E">
            <w:pPr>
              <w:widowControl/>
              <w:autoSpaceDE/>
              <w:autoSpaceDN/>
              <w:rPr>
                <w:b/>
                <w:bCs/>
                <w:color w:val="000000"/>
                <w:lang w:val="pt-BR" w:eastAsia="pt-BR"/>
              </w:rPr>
            </w:pPr>
            <w:r w:rsidRPr="00D60234">
              <w:rPr>
                <w:b/>
                <w:bCs/>
                <w:color w:val="000000"/>
                <w:lang w:val="pt-BR" w:eastAsia="pt-BR"/>
              </w:rPr>
              <w:t>Brita 3/4"</w:t>
            </w:r>
          </w:p>
        </w:tc>
        <w:tc>
          <w:tcPr>
            <w:tcW w:w="992" w:type="dxa"/>
            <w:tcBorders>
              <w:top w:val="nil"/>
              <w:left w:val="nil"/>
              <w:bottom w:val="single" w:sz="4" w:space="0" w:color="auto"/>
              <w:right w:val="single" w:sz="4" w:space="0" w:color="auto"/>
            </w:tcBorders>
            <w:shd w:val="clear" w:color="auto" w:fill="auto"/>
            <w:noWrap/>
            <w:vAlign w:val="center"/>
            <w:hideMark/>
          </w:tcPr>
          <w:p w14:paraId="5AC1AFED"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21%</w:t>
            </w:r>
          </w:p>
        </w:tc>
        <w:tc>
          <w:tcPr>
            <w:tcW w:w="1033" w:type="dxa"/>
            <w:tcBorders>
              <w:top w:val="nil"/>
              <w:left w:val="nil"/>
              <w:bottom w:val="single" w:sz="4" w:space="0" w:color="auto"/>
              <w:right w:val="single" w:sz="4" w:space="0" w:color="auto"/>
            </w:tcBorders>
            <w:shd w:val="clear" w:color="auto" w:fill="auto"/>
            <w:noWrap/>
            <w:vAlign w:val="center"/>
            <w:hideMark/>
          </w:tcPr>
          <w:p w14:paraId="53870D09"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21%</w:t>
            </w:r>
          </w:p>
        </w:tc>
        <w:tc>
          <w:tcPr>
            <w:tcW w:w="992" w:type="dxa"/>
            <w:tcBorders>
              <w:top w:val="nil"/>
              <w:left w:val="nil"/>
              <w:bottom w:val="single" w:sz="4" w:space="0" w:color="auto"/>
              <w:right w:val="single" w:sz="4" w:space="0" w:color="auto"/>
            </w:tcBorders>
            <w:shd w:val="clear" w:color="auto" w:fill="auto"/>
            <w:noWrap/>
            <w:vAlign w:val="center"/>
            <w:hideMark/>
          </w:tcPr>
          <w:p w14:paraId="7F0BE85C"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21%</w:t>
            </w:r>
          </w:p>
        </w:tc>
        <w:tc>
          <w:tcPr>
            <w:tcW w:w="1095" w:type="dxa"/>
            <w:tcBorders>
              <w:top w:val="nil"/>
              <w:left w:val="nil"/>
              <w:bottom w:val="single" w:sz="4" w:space="0" w:color="auto"/>
              <w:right w:val="single" w:sz="4" w:space="0" w:color="auto"/>
            </w:tcBorders>
            <w:shd w:val="clear" w:color="auto" w:fill="auto"/>
            <w:noWrap/>
            <w:vAlign w:val="center"/>
            <w:hideMark/>
          </w:tcPr>
          <w:p w14:paraId="06DE0650"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21%</w:t>
            </w:r>
          </w:p>
        </w:tc>
      </w:tr>
      <w:tr w:rsidR="00D60234" w:rsidRPr="00D60234" w14:paraId="1B590025" w14:textId="77777777" w:rsidTr="00A20D2A">
        <w:trPr>
          <w:trHeight w:val="235"/>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680B0E02" w14:textId="77777777" w:rsidR="00D60234" w:rsidRPr="00D60234" w:rsidRDefault="00D60234" w:rsidP="0032621E">
            <w:pPr>
              <w:widowControl/>
              <w:autoSpaceDE/>
              <w:autoSpaceDN/>
              <w:rPr>
                <w:b/>
                <w:bCs/>
                <w:color w:val="000000"/>
                <w:lang w:val="pt-BR" w:eastAsia="pt-BR"/>
              </w:rPr>
            </w:pPr>
            <w:r w:rsidRPr="00D60234">
              <w:rPr>
                <w:b/>
                <w:bCs/>
                <w:color w:val="000000"/>
                <w:lang w:val="pt-BR" w:eastAsia="pt-BR"/>
              </w:rPr>
              <w:t>Brita 3/8"</w:t>
            </w:r>
          </w:p>
        </w:tc>
        <w:tc>
          <w:tcPr>
            <w:tcW w:w="992" w:type="dxa"/>
            <w:tcBorders>
              <w:top w:val="nil"/>
              <w:left w:val="nil"/>
              <w:bottom w:val="single" w:sz="4" w:space="0" w:color="auto"/>
              <w:right w:val="single" w:sz="4" w:space="0" w:color="auto"/>
            </w:tcBorders>
            <w:shd w:val="clear" w:color="auto" w:fill="auto"/>
            <w:noWrap/>
            <w:vAlign w:val="center"/>
            <w:hideMark/>
          </w:tcPr>
          <w:p w14:paraId="0B25451C"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22%</w:t>
            </w:r>
          </w:p>
        </w:tc>
        <w:tc>
          <w:tcPr>
            <w:tcW w:w="1033" w:type="dxa"/>
            <w:tcBorders>
              <w:top w:val="nil"/>
              <w:left w:val="nil"/>
              <w:bottom w:val="single" w:sz="4" w:space="0" w:color="auto"/>
              <w:right w:val="single" w:sz="4" w:space="0" w:color="auto"/>
            </w:tcBorders>
            <w:shd w:val="clear" w:color="auto" w:fill="auto"/>
            <w:noWrap/>
            <w:vAlign w:val="center"/>
            <w:hideMark/>
          </w:tcPr>
          <w:p w14:paraId="2FD9099B"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22%</w:t>
            </w:r>
          </w:p>
        </w:tc>
        <w:tc>
          <w:tcPr>
            <w:tcW w:w="992" w:type="dxa"/>
            <w:tcBorders>
              <w:top w:val="nil"/>
              <w:left w:val="nil"/>
              <w:bottom w:val="single" w:sz="4" w:space="0" w:color="auto"/>
              <w:right w:val="single" w:sz="4" w:space="0" w:color="auto"/>
            </w:tcBorders>
            <w:shd w:val="clear" w:color="auto" w:fill="auto"/>
            <w:noWrap/>
            <w:vAlign w:val="center"/>
            <w:hideMark/>
          </w:tcPr>
          <w:p w14:paraId="34524F42"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22%</w:t>
            </w:r>
          </w:p>
        </w:tc>
        <w:tc>
          <w:tcPr>
            <w:tcW w:w="1095" w:type="dxa"/>
            <w:tcBorders>
              <w:top w:val="nil"/>
              <w:left w:val="nil"/>
              <w:bottom w:val="single" w:sz="4" w:space="0" w:color="auto"/>
              <w:right w:val="single" w:sz="4" w:space="0" w:color="auto"/>
            </w:tcBorders>
            <w:shd w:val="clear" w:color="auto" w:fill="auto"/>
            <w:noWrap/>
            <w:vAlign w:val="center"/>
            <w:hideMark/>
          </w:tcPr>
          <w:p w14:paraId="54B7698C"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22%</w:t>
            </w:r>
          </w:p>
        </w:tc>
      </w:tr>
      <w:tr w:rsidR="00D60234" w:rsidRPr="00D60234" w14:paraId="595C6802" w14:textId="77777777" w:rsidTr="00A20D2A">
        <w:trPr>
          <w:trHeight w:val="235"/>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40674E94" w14:textId="77777777" w:rsidR="00D60234" w:rsidRPr="00D60234" w:rsidRDefault="00D60234" w:rsidP="0032621E">
            <w:pPr>
              <w:widowControl/>
              <w:autoSpaceDE/>
              <w:autoSpaceDN/>
              <w:rPr>
                <w:b/>
                <w:bCs/>
                <w:color w:val="000000"/>
                <w:lang w:val="pt-BR" w:eastAsia="pt-BR"/>
              </w:rPr>
            </w:pPr>
            <w:r w:rsidRPr="00D60234">
              <w:rPr>
                <w:b/>
                <w:bCs/>
                <w:color w:val="000000"/>
                <w:lang w:val="pt-BR" w:eastAsia="pt-BR"/>
              </w:rPr>
              <w:t>Pó de Brita</w:t>
            </w:r>
          </w:p>
        </w:tc>
        <w:tc>
          <w:tcPr>
            <w:tcW w:w="992" w:type="dxa"/>
            <w:tcBorders>
              <w:top w:val="nil"/>
              <w:left w:val="nil"/>
              <w:bottom w:val="single" w:sz="4" w:space="0" w:color="auto"/>
              <w:right w:val="single" w:sz="4" w:space="0" w:color="auto"/>
            </w:tcBorders>
            <w:shd w:val="clear" w:color="auto" w:fill="auto"/>
            <w:noWrap/>
            <w:vAlign w:val="center"/>
            <w:hideMark/>
          </w:tcPr>
          <w:p w14:paraId="563E5403"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w:t>
            </w:r>
          </w:p>
        </w:tc>
        <w:tc>
          <w:tcPr>
            <w:tcW w:w="1033" w:type="dxa"/>
            <w:tcBorders>
              <w:top w:val="nil"/>
              <w:left w:val="nil"/>
              <w:bottom w:val="single" w:sz="4" w:space="0" w:color="auto"/>
              <w:right w:val="single" w:sz="4" w:space="0" w:color="auto"/>
            </w:tcBorders>
            <w:shd w:val="clear" w:color="auto" w:fill="auto"/>
            <w:noWrap/>
            <w:vAlign w:val="center"/>
            <w:hideMark/>
          </w:tcPr>
          <w:p w14:paraId="3029E589"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w:t>
            </w:r>
          </w:p>
        </w:tc>
        <w:tc>
          <w:tcPr>
            <w:tcW w:w="992" w:type="dxa"/>
            <w:tcBorders>
              <w:top w:val="nil"/>
              <w:left w:val="nil"/>
              <w:bottom w:val="single" w:sz="4" w:space="0" w:color="auto"/>
              <w:right w:val="single" w:sz="4" w:space="0" w:color="auto"/>
            </w:tcBorders>
            <w:shd w:val="clear" w:color="auto" w:fill="auto"/>
            <w:noWrap/>
            <w:vAlign w:val="center"/>
            <w:hideMark/>
          </w:tcPr>
          <w:p w14:paraId="52578891"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w:t>
            </w:r>
          </w:p>
        </w:tc>
        <w:tc>
          <w:tcPr>
            <w:tcW w:w="1095" w:type="dxa"/>
            <w:tcBorders>
              <w:top w:val="nil"/>
              <w:left w:val="nil"/>
              <w:bottom w:val="single" w:sz="4" w:space="0" w:color="auto"/>
              <w:right w:val="single" w:sz="4" w:space="0" w:color="auto"/>
            </w:tcBorders>
            <w:shd w:val="clear" w:color="auto" w:fill="auto"/>
            <w:noWrap/>
            <w:vAlign w:val="center"/>
            <w:hideMark/>
          </w:tcPr>
          <w:p w14:paraId="031F0DAD"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w:t>
            </w:r>
          </w:p>
        </w:tc>
      </w:tr>
      <w:tr w:rsidR="00D60234" w:rsidRPr="00D60234" w14:paraId="294F95E8" w14:textId="77777777" w:rsidTr="00A20D2A">
        <w:trPr>
          <w:trHeight w:val="235"/>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490EFD7A" w14:textId="77777777" w:rsidR="00D60234" w:rsidRPr="00D60234" w:rsidRDefault="00D60234" w:rsidP="0032621E">
            <w:pPr>
              <w:widowControl/>
              <w:autoSpaceDE/>
              <w:autoSpaceDN/>
              <w:rPr>
                <w:b/>
                <w:bCs/>
                <w:color w:val="000000"/>
                <w:lang w:val="pt-BR" w:eastAsia="pt-BR"/>
              </w:rPr>
            </w:pPr>
            <w:r w:rsidRPr="00D60234">
              <w:rPr>
                <w:b/>
                <w:bCs/>
                <w:color w:val="000000"/>
                <w:lang w:val="pt-BR" w:eastAsia="pt-BR"/>
              </w:rPr>
              <w:t xml:space="preserve">Cal </w:t>
            </w:r>
          </w:p>
        </w:tc>
        <w:tc>
          <w:tcPr>
            <w:tcW w:w="992" w:type="dxa"/>
            <w:tcBorders>
              <w:top w:val="nil"/>
              <w:left w:val="nil"/>
              <w:bottom w:val="single" w:sz="4" w:space="0" w:color="auto"/>
              <w:right w:val="single" w:sz="4" w:space="0" w:color="auto"/>
            </w:tcBorders>
            <w:shd w:val="clear" w:color="auto" w:fill="auto"/>
            <w:noWrap/>
            <w:vAlign w:val="center"/>
            <w:hideMark/>
          </w:tcPr>
          <w:p w14:paraId="5F1F1F9D"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w:t>
            </w:r>
          </w:p>
        </w:tc>
        <w:tc>
          <w:tcPr>
            <w:tcW w:w="1033" w:type="dxa"/>
            <w:tcBorders>
              <w:top w:val="nil"/>
              <w:left w:val="nil"/>
              <w:bottom w:val="single" w:sz="4" w:space="0" w:color="auto"/>
              <w:right w:val="single" w:sz="4" w:space="0" w:color="auto"/>
            </w:tcBorders>
            <w:shd w:val="clear" w:color="auto" w:fill="auto"/>
            <w:noWrap/>
            <w:vAlign w:val="center"/>
            <w:hideMark/>
          </w:tcPr>
          <w:p w14:paraId="480CB243"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w:t>
            </w:r>
          </w:p>
        </w:tc>
        <w:tc>
          <w:tcPr>
            <w:tcW w:w="992" w:type="dxa"/>
            <w:tcBorders>
              <w:top w:val="nil"/>
              <w:left w:val="nil"/>
              <w:bottom w:val="single" w:sz="4" w:space="0" w:color="auto"/>
              <w:right w:val="single" w:sz="4" w:space="0" w:color="auto"/>
            </w:tcBorders>
            <w:shd w:val="clear" w:color="auto" w:fill="auto"/>
            <w:noWrap/>
            <w:vAlign w:val="center"/>
            <w:hideMark/>
          </w:tcPr>
          <w:p w14:paraId="2A1F8138"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w:t>
            </w:r>
          </w:p>
        </w:tc>
        <w:tc>
          <w:tcPr>
            <w:tcW w:w="1095" w:type="dxa"/>
            <w:tcBorders>
              <w:top w:val="nil"/>
              <w:left w:val="nil"/>
              <w:bottom w:val="single" w:sz="4" w:space="0" w:color="auto"/>
              <w:right w:val="single" w:sz="4" w:space="0" w:color="auto"/>
            </w:tcBorders>
            <w:shd w:val="clear" w:color="auto" w:fill="auto"/>
            <w:noWrap/>
            <w:vAlign w:val="center"/>
            <w:hideMark/>
          </w:tcPr>
          <w:p w14:paraId="15AD02C2"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2%</w:t>
            </w:r>
          </w:p>
        </w:tc>
      </w:tr>
      <w:tr w:rsidR="00D60234" w:rsidRPr="00D60234" w14:paraId="1BAF147B" w14:textId="77777777" w:rsidTr="00A20D2A">
        <w:trPr>
          <w:trHeight w:val="235"/>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6D36BF6B" w14:textId="77777777" w:rsidR="00D60234" w:rsidRPr="00D60234" w:rsidRDefault="00D60234" w:rsidP="0032621E">
            <w:pPr>
              <w:widowControl/>
              <w:autoSpaceDE/>
              <w:autoSpaceDN/>
              <w:rPr>
                <w:b/>
                <w:bCs/>
                <w:color w:val="000000"/>
                <w:lang w:val="pt-BR" w:eastAsia="pt-BR"/>
              </w:rPr>
            </w:pPr>
            <w:r w:rsidRPr="00D60234">
              <w:rPr>
                <w:b/>
                <w:bCs/>
                <w:color w:val="000000"/>
                <w:lang w:val="pt-BR" w:eastAsia="pt-BR"/>
              </w:rPr>
              <w:t>Fibra de Polipropileno</w:t>
            </w:r>
          </w:p>
        </w:tc>
        <w:tc>
          <w:tcPr>
            <w:tcW w:w="992" w:type="dxa"/>
            <w:tcBorders>
              <w:top w:val="nil"/>
              <w:left w:val="nil"/>
              <w:bottom w:val="single" w:sz="4" w:space="0" w:color="auto"/>
              <w:right w:val="single" w:sz="4" w:space="0" w:color="auto"/>
            </w:tcBorders>
            <w:shd w:val="clear" w:color="auto" w:fill="auto"/>
            <w:noWrap/>
            <w:vAlign w:val="center"/>
            <w:hideMark/>
          </w:tcPr>
          <w:p w14:paraId="685A596A"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0%</w:t>
            </w:r>
          </w:p>
        </w:tc>
        <w:tc>
          <w:tcPr>
            <w:tcW w:w="1033" w:type="dxa"/>
            <w:tcBorders>
              <w:top w:val="nil"/>
              <w:left w:val="nil"/>
              <w:bottom w:val="single" w:sz="4" w:space="0" w:color="auto"/>
              <w:right w:val="single" w:sz="4" w:space="0" w:color="auto"/>
            </w:tcBorders>
            <w:shd w:val="clear" w:color="auto" w:fill="auto"/>
            <w:noWrap/>
            <w:vAlign w:val="center"/>
            <w:hideMark/>
          </w:tcPr>
          <w:p w14:paraId="6D2526EC"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0,50%</w:t>
            </w:r>
          </w:p>
        </w:tc>
        <w:tc>
          <w:tcPr>
            <w:tcW w:w="992" w:type="dxa"/>
            <w:tcBorders>
              <w:top w:val="nil"/>
              <w:left w:val="nil"/>
              <w:bottom w:val="single" w:sz="4" w:space="0" w:color="auto"/>
              <w:right w:val="single" w:sz="4" w:space="0" w:color="auto"/>
            </w:tcBorders>
            <w:shd w:val="clear" w:color="auto" w:fill="auto"/>
            <w:noWrap/>
            <w:vAlign w:val="center"/>
            <w:hideMark/>
          </w:tcPr>
          <w:p w14:paraId="45532FC2"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1%</w:t>
            </w:r>
          </w:p>
        </w:tc>
        <w:tc>
          <w:tcPr>
            <w:tcW w:w="1095" w:type="dxa"/>
            <w:tcBorders>
              <w:top w:val="nil"/>
              <w:left w:val="nil"/>
              <w:bottom w:val="single" w:sz="4" w:space="0" w:color="auto"/>
              <w:right w:val="single" w:sz="4" w:space="0" w:color="auto"/>
            </w:tcBorders>
            <w:shd w:val="clear" w:color="auto" w:fill="auto"/>
            <w:noWrap/>
            <w:vAlign w:val="center"/>
            <w:hideMark/>
          </w:tcPr>
          <w:p w14:paraId="235C016A"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1,50%</w:t>
            </w:r>
          </w:p>
        </w:tc>
      </w:tr>
      <w:tr w:rsidR="00D60234" w:rsidRPr="00D60234" w14:paraId="69C371C9" w14:textId="77777777" w:rsidTr="00A20D2A">
        <w:trPr>
          <w:trHeight w:val="235"/>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26B16569" w14:textId="77777777" w:rsidR="00D60234" w:rsidRPr="00D60234" w:rsidRDefault="00D60234" w:rsidP="0032621E">
            <w:pPr>
              <w:widowControl/>
              <w:autoSpaceDE/>
              <w:autoSpaceDN/>
              <w:rPr>
                <w:b/>
                <w:bCs/>
                <w:color w:val="000000"/>
                <w:lang w:val="pt-BR" w:eastAsia="pt-BR"/>
              </w:rPr>
            </w:pPr>
            <w:r w:rsidRPr="00D60234">
              <w:rPr>
                <w:b/>
                <w:bCs/>
                <w:color w:val="000000"/>
                <w:lang w:val="pt-BR" w:eastAsia="pt-BR"/>
              </w:rPr>
              <w:t>CAP 50/70</w:t>
            </w:r>
          </w:p>
        </w:tc>
        <w:tc>
          <w:tcPr>
            <w:tcW w:w="992" w:type="dxa"/>
            <w:tcBorders>
              <w:top w:val="nil"/>
              <w:left w:val="nil"/>
              <w:bottom w:val="single" w:sz="4" w:space="0" w:color="auto"/>
              <w:right w:val="single" w:sz="4" w:space="0" w:color="auto"/>
            </w:tcBorders>
            <w:shd w:val="clear" w:color="auto" w:fill="auto"/>
            <w:noWrap/>
            <w:vAlign w:val="center"/>
            <w:hideMark/>
          </w:tcPr>
          <w:p w14:paraId="7E8C45DB"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5,50%</w:t>
            </w:r>
          </w:p>
        </w:tc>
        <w:tc>
          <w:tcPr>
            <w:tcW w:w="1033" w:type="dxa"/>
            <w:tcBorders>
              <w:top w:val="nil"/>
              <w:left w:val="nil"/>
              <w:bottom w:val="single" w:sz="4" w:space="0" w:color="auto"/>
              <w:right w:val="single" w:sz="4" w:space="0" w:color="auto"/>
            </w:tcBorders>
            <w:shd w:val="clear" w:color="auto" w:fill="auto"/>
            <w:noWrap/>
            <w:vAlign w:val="center"/>
            <w:hideMark/>
          </w:tcPr>
          <w:p w14:paraId="6660E528"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5,50%</w:t>
            </w:r>
          </w:p>
        </w:tc>
        <w:tc>
          <w:tcPr>
            <w:tcW w:w="992" w:type="dxa"/>
            <w:tcBorders>
              <w:top w:val="nil"/>
              <w:left w:val="nil"/>
              <w:bottom w:val="single" w:sz="4" w:space="0" w:color="auto"/>
              <w:right w:val="single" w:sz="4" w:space="0" w:color="auto"/>
            </w:tcBorders>
            <w:shd w:val="clear" w:color="auto" w:fill="auto"/>
            <w:noWrap/>
            <w:vAlign w:val="center"/>
            <w:hideMark/>
          </w:tcPr>
          <w:p w14:paraId="2E442073" w14:textId="77777777" w:rsidR="00D60234" w:rsidRPr="00D60234" w:rsidRDefault="00D60234" w:rsidP="0032621E">
            <w:pPr>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5,50%</w:t>
            </w:r>
          </w:p>
        </w:tc>
        <w:tc>
          <w:tcPr>
            <w:tcW w:w="1095" w:type="dxa"/>
            <w:tcBorders>
              <w:top w:val="nil"/>
              <w:left w:val="nil"/>
              <w:bottom w:val="single" w:sz="4" w:space="0" w:color="auto"/>
              <w:right w:val="single" w:sz="4" w:space="0" w:color="auto"/>
            </w:tcBorders>
            <w:shd w:val="clear" w:color="auto" w:fill="auto"/>
            <w:noWrap/>
            <w:vAlign w:val="center"/>
            <w:hideMark/>
          </w:tcPr>
          <w:p w14:paraId="069DAB5B" w14:textId="77777777" w:rsidR="00D60234" w:rsidRPr="00D60234" w:rsidRDefault="00D60234" w:rsidP="0032621E">
            <w:pPr>
              <w:keepNext/>
              <w:widowControl/>
              <w:autoSpaceDE/>
              <w:autoSpaceDN/>
              <w:jc w:val="center"/>
              <w:rPr>
                <w:rFonts w:ascii="Calibri" w:hAnsi="Calibri" w:cs="Calibri"/>
                <w:color w:val="000000"/>
                <w:lang w:val="pt-BR" w:eastAsia="pt-BR"/>
              </w:rPr>
            </w:pPr>
            <w:r w:rsidRPr="00D60234">
              <w:rPr>
                <w:rFonts w:ascii="Calibri" w:hAnsi="Calibri" w:cs="Calibri"/>
                <w:color w:val="000000"/>
                <w:lang w:val="pt-BR" w:eastAsia="pt-BR"/>
              </w:rPr>
              <w:t>5,50%</w:t>
            </w:r>
          </w:p>
        </w:tc>
      </w:tr>
    </w:tbl>
    <w:p w14:paraId="57B70563" w14:textId="1550132D" w:rsidR="00D60234" w:rsidRPr="0021285C" w:rsidRDefault="006920BF" w:rsidP="0032621E">
      <w:pPr>
        <w:pStyle w:val="Legenda"/>
        <w:jc w:val="center"/>
        <w:rPr>
          <w:i w:val="0"/>
          <w:iCs w:val="0"/>
          <w:color w:val="auto"/>
          <w:sz w:val="22"/>
          <w:szCs w:val="22"/>
        </w:rPr>
      </w:pPr>
      <w:r w:rsidRPr="0021285C">
        <w:rPr>
          <w:i w:val="0"/>
          <w:iCs w:val="0"/>
          <w:color w:val="auto"/>
          <w:sz w:val="22"/>
          <w:szCs w:val="22"/>
        </w:rPr>
        <w:t>Fonte: Autor, 2023.</w:t>
      </w:r>
    </w:p>
    <w:p w14:paraId="5207CDA4" w14:textId="0D8FC36A" w:rsidR="0095436C" w:rsidRPr="00921B9A" w:rsidRDefault="0095436C" w:rsidP="0032621E">
      <w:pPr>
        <w:ind w:left="709" w:right="607" w:firstLine="709"/>
        <w:jc w:val="both"/>
        <w:rPr>
          <w:color w:val="FF0000"/>
        </w:rPr>
      </w:pPr>
      <w:r w:rsidRPr="00234130">
        <w:t> </w:t>
      </w:r>
      <w:r w:rsidR="00BE3B1A" w:rsidRPr="00380E8E">
        <w:t>O</w:t>
      </w:r>
      <w:r w:rsidRPr="00380E8E">
        <w:t xml:space="preserve"> tratamento 1</w:t>
      </w:r>
      <w:r w:rsidR="00BD5CC3" w:rsidRPr="00380E8E">
        <w:t xml:space="preserve"> (CP 01)</w:t>
      </w:r>
      <w:r w:rsidR="00BE3B1A" w:rsidRPr="00380E8E">
        <w:t>,</w:t>
      </w:r>
      <w:r w:rsidRPr="00380E8E">
        <w:t xml:space="preserve"> foi utilizado</w:t>
      </w:r>
      <w:r w:rsidR="00BE3B1A" w:rsidRPr="00380E8E">
        <w:t xml:space="preserve"> o método tradicional de </w:t>
      </w:r>
      <w:r w:rsidR="00380E8E" w:rsidRPr="00380E8E">
        <w:t>asfalto à quente</w:t>
      </w:r>
      <w:r w:rsidR="00BE3B1A" w:rsidRPr="00380E8E">
        <w:t xml:space="preserve"> para fins comparativos das amostras</w:t>
      </w:r>
      <w:r w:rsidR="00772011" w:rsidRPr="00380E8E">
        <w:t xml:space="preserve"> principais</w:t>
      </w:r>
      <w:r w:rsidR="00BE3B1A" w:rsidRPr="00380E8E">
        <w:t xml:space="preserve">, </w:t>
      </w:r>
      <w:r w:rsidR="00BE3B1A" w:rsidRPr="002971C7">
        <w:t>sendo a utilização d</w:t>
      </w:r>
      <w:r w:rsidR="00F73598" w:rsidRPr="002971C7">
        <w:t>o ligante escolhido,</w:t>
      </w:r>
      <w:r w:rsidRPr="002971C7">
        <w:t xml:space="preserve"> </w:t>
      </w:r>
      <w:r w:rsidR="00F73598" w:rsidRPr="002971C7">
        <w:t>CAP 50/70</w:t>
      </w:r>
      <w:r w:rsidR="00BE3B1A" w:rsidRPr="002971C7">
        <w:t>, agregado miúdo, agregado graúdo</w:t>
      </w:r>
      <w:r w:rsidR="00F73598" w:rsidRPr="002971C7">
        <w:t xml:space="preserve"> e o cal</w:t>
      </w:r>
      <w:r w:rsidR="00BE3B1A" w:rsidRPr="002971C7">
        <w:t xml:space="preserve">. </w:t>
      </w:r>
      <w:r w:rsidR="00BE3B1A" w:rsidRPr="00C84DBF">
        <w:t xml:space="preserve">O 2º tratamento </w:t>
      </w:r>
      <w:r w:rsidR="00C84DBF" w:rsidRPr="00C84DBF">
        <w:t xml:space="preserve">(CP 02) </w:t>
      </w:r>
      <w:r w:rsidR="00772011" w:rsidRPr="00C84DBF">
        <w:t>adotou-se</w:t>
      </w:r>
      <w:r w:rsidR="00BE3B1A" w:rsidRPr="00C84DBF">
        <w:t xml:space="preserve"> a </w:t>
      </w:r>
      <w:r w:rsidR="00C84DBF" w:rsidRPr="00C84DBF">
        <w:t>adição de 0,50%</w:t>
      </w:r>
      <w:r w:rsidR="00BE3B1A" w:rsidRPr="00C84DBF">
        <w:t xml:space="preserve"> d</w:t>
      </w:r>
      <w:r w:rsidR="00C84DBF" w:rsidRPr="00C84DBF">
        <w:t>e</w:t>
      </w:r>
      <w:r w:rsidR="00BE3B1A" w:rsidRPr="00C84DBF">
        <w:t xml:space="preserve"> </w:t>
      </w:r>
      <w:r w:rsidR="00C84DBF" w:rsidRPr="00C84DBF">
        <w:t>fibra de polipropileno na mistura</w:t>
      </w:r>
      <w:r w:rsidR="00137BA0" w:rsidRPr="00C84DBF">
        <w:t>,</w:t>
      </w:r>
      <w:r w:rsidR="00BE3B1A" w:rsidRPr="00C84DBF">
        <w:t xml:space="preserve"> para meios de pesquisa, dessa forma,</w:t>
      </w:r>
      <w:r w:rsidRPr="00C84DBF">
        <w:t xml:space="preserve"> </w:t>
      </w:r>
      <w:r w:rsidR="00137BA0" w:rsidRPr="00C84DBF">
        <w:t>os insumos foram o</w:t>
      </w:r>
      <w:r w:rsidR="00C84DBF" w:rsidRPr="00C84DBF">
        <w:t>s</w:t>
      </w:r>
      <w:r w:rsidR="00137BA0" w:rsidRPr="00C84DBF">
        <w:t xml:space="preserve"> </w:t>
      </w:r>
      <w:r w:rsidR="00C84DBF" w:rsidRPr="00C84DBF">
        <w:t>mesmos do primeiro tratamento, diferenciado apenas pela utilização da fibra, seguindo nos demais tratamentos, que por sua vez, adotaram 1% (CP 03) e 1,5% (CP 04).</w:t>
      </w:r>
    </w:p>
    <w:p w14:paraId="40FB465D" w14:textId="77777777" w:rsidR="001C0394" w:rsidRDefault="001C0394" w:rsidP="0032621E">
      <w:pPr>
        <w:ind w:left="709" w:right="607" w:firstLine="709"/>
        <w:jc w:val="both"/>
      </w:pPr>
      <w:r w:rsidRPr="001C0394">
        <w:t xml:space="preserve">O preparo do asfalto foi realizado seguindo as proporções de mistura determinadas por Schuh (2019), considerando as normas técnicas e a adição de fibra de polipropileno em diferentes quantidades. </w:t>
      </w:r>
      <w:r w:rsidRPr="001C0394">
        <w:lastRenderedPageBreak/>
        <w:t>Foram avaliados os diferentes teores de fibra através de um plano de experimentos. A granulometria dos agregados foi determinada conforme as faixas de trabalho estabelecidas pela norma DNIT-ES 031/2006. Essa norma define a escolha da faixa com base no diâmetro máximo dos agregados, sendo a espessura da camada menor que dois terços desse diâmetro máximo. Schuh (2019) utilizou a faixa "C" como referência. Além disso, foram determinados a penetração e viscosidade do ligante, bem como o teor de umidade do agregado, por meio de ensaios que requerem equipamentos específicos e seguem as normas padronizadas.</w:t>
      </w:r>
    </w:p>
    <w:p w14:paraId="168CD300" w14:textId="77777777" w:rsidR="00A35FB4" w:rsidRDefault="00A35FB4" w:rsidP="0032621E">
      <w:pPr>
        <w:ind w:left="709" w:right="607" w:firstLine="709"/>
        <w:jc w:val="both"/>
      </w:pPr>
      <w:r w:rsidRPr="00A35FB4">
        <w:t>No trabalho proposto, o Método Marshall foi adotado como referência, pois é amplamente utilizado no projeto de misturas asfálticas para pavimentação de rodovias, aeroportos, estacionamentos e outras obras de infraestrutura (CAVA, 2018). Os corpos de prova para o ensaio Marshall devem ter diâmetro de 101,6 mm e altura de 63,5 mm, conforme estabelecido pela norma NBR 9895 (CAVA, 2018). Após obter a proporção dos materiais e as referências do método Marshall, os agregados miúdos e graúdos foram separados para análise de granulometria utilizando uma sequência de peneiras. Os materiais foram pesados e separados de acordo com a distribuição dos agregados. A temperatura de compactação da mistura também foi considerada, seguindo a faixa de 107ºC a 177ºC para o ligante e 10 a 15ºC acima da temperatura do ligante para os agregados, desde que não ultrapassem 177ºC (Bernucci et al., 2008). Após atingir as temperaturas adequadas, os materiais foram misturados em um recipiente metálico até obter uma mistura homogênea. Em seguida, o ligante foi adicionado e a mistura foi compactada nos moldes cilíndricos dos corpos de prova. O ensaio Marshall foi realizado utilizando o aparelho de compactação Soquete Proctor com um peso de 10 libras (4,54 kgf) e aplicando 75 golpes em cada face do corpo de prova.</w:t>
      </w:r>
    </w:p>
    <w:p w14:paraId="23CC8380" w14:textId="767F8E8E" w:rsidR="0095436C" w:rsidRPr="00D866D1" w:rsidRDefault="00A661B6" w:rsidP="0032621E">
      <w:pPr>
        <w:ind w:left="709" w:right="607" w:firstLine="709"/>
        <w:jc w:val="both"/>
      </w:pPr>
      <w:r w:rsidRPr="00A661B6">
        <w:t>Para desmoldar os corpos de prova,</w:t>
      </w:r>
      <w:r>
        <w:t xml:space="preserve"> </w:t>
      </w:r>
      <w:r w:rsidRPr="00A661B6">
        <w:t>foram deixados em repouso à temperatura ambiente por 24 horas. Após a desmoldagem, as dimensões dos corpos de prova foram medidas, incluindo altura e diâmetro.</w:t>
      </w:r>
    </w:p>
    <w:p w14:paraId="2829BCB9" w14:textId="0C79E35B" w:rsidR="00EF6CAA" w:rsidRPr="006D3EBE" w:rsidRDefault="00EF6CAA" w:rsidP="0032621E">
      <w:pPr>
        <w:pStyle w:val="Corpodetexto"/>
        <w:tabs>
          <w:tab w:val="left" w:pos="9781"/>
          <w:tab w:val="left" w:pos="9923"/>
        </w:tabs>
        <w:spacing w:before="7"/>
        <w:ind w:left="709" w:right="621" w:firstLine="709"/>
        <w:rPr>
          <w:bCs/>
          <w:noProof/>
        </w:rPr>
      </w:pPr>
      <w:r w:rsidRPr="006D3EBE">
        <w:rPr>
          <w:bCs/>
          <w:noProof/>
        </w:rPr>
        <w:t>Por fim, para uma análise mais precisa, se fez necessário</w:t>
      </w:r>
      <w:r w:rsidR="006D3EBE" w:rsidRPr="006D3EBE">
        <w:rPr>
          <w:bCs/>
          <w:noProof/>
        </w:rPr>
        <w:t xml:space="preserve"> realizar o ensaio de caracterização da mistura, avaliando as propriedades mecânicas e de durabilidade da mistura asfáltica com e sem a adição de fibra de polipropileno. Entre os ensaios recomendados, realizou-se o ensaio de resistência à tração por compressão diametral,</w:t>
      </w:r>
      <w:r w:rsidRPr="006D3EBE">
        <w:rPr>
          <w:bCs/>
          <w:noProof/>
        </w:rPr>
        <w:t xml:space="preserve"> calculada por meio da seguinte equação:  </w:t>
      </w:r>
    </w:p>
    <w:p w14:paraId="6439D2E8" w14:textId="77777777" w:rsidR="00EF6CAA" w:rsidRPr="00921B9A" w:rsidRDefault="00EF6CAA" w:rsidP="0032621E">
      <w:pPr>
        <w:pStyle w:val="Corpodetexto"/>
        <w:tabs>
          <w:tab w:val="left" w:pos="9781"/>
          <w:tab w:val="left" w:pos="9923"/>
        </w:tabs>
        <w:spacing w:before="7"/>
        <w:ind w:right="607"/>
        <w:rPr>
          <w:noProof/>
          <w:color w:val="FF0000"/>
        </w:rPr>
      </w:pPr>
    </w:p>
    <w:p w14:paraId="1E558703" w14:textId="2673B864" w:rsidR="00EF6CAA" w:rsidRPr="003F2159" w:rsidRDefault="003F2159" w:rsidP="0032621E">
      <w:pPr>
        <w:pStyle w:val="Corpodetexto"/>
        <w:tabs>
          <w:tab w:val="left" w:pos="9781"/>
          <w:tab w:val="left" w:pos="9923"/>
        </w:tabs>
        <w:spacing w:before="7"/>
        <w:ind w:right="607"/>
        <w:jc w:val="center"/>
        <w:rPr>
          <w:bCs/>
          <w:noProof/>
          <w:color w:val="FF0000"/>
          <w:sz w:val="28"/>
          <w:szCs w:val="28"/>
        </w:rPr>
      </w:pPr>
      <w:r w:rsidRPr="003F2159">
        <w:rPr>
          <w:rFonts w:ascii="Tahoma" w:hAnsi="Tahoma" w:cs="Tahoma"/>
          <w:sz w:val="28"/>
          <w:szCs w:val="28"/>
        </w:rPr>
        <w:t>σ</w:t>
      </w:r>
      <w:r w:rsidRPr="003F2159">
        <w:rPr>
          <w:rFonts w:ascii="Cambria Math" w:hAnsi="Cambria Math" w:cs="Cambria Math"/>
          <w:sz w:val="28"/>
          <w:szCs w:val="28"/>
        </w:rPr>
        <w:t>𝑅</w:t>
      </w:r>
      <w:r w:rsidRPr="003F2159">
        <w:rPr>
          <w:sz w:val="28"/>
          <w:szCs w:val="28"/>
        </w:rPr>
        <w:t xml:space="preserve"> = (2</w:t>
      </w:r>
      <w:r w:rsidRPr="003F2159">
        <w:rPr>
          <w:rFonts w:ascii="Cambria Math" w:hAnsi="Cambria Math" w:cs="Cambria Math"/>
          <w:sz w:val="28"/>
          <w:szCs w:val="28"/>
        </w:rPr>
        <w:t>𝐹</w:t>
      </w:r>
      <w:r w:rsidRPr="003F2159">
        <w:rPr>
          <w:sz w:val="28"/>
          <w:szCs w:val="28"/>
        </w:rPr>
        <w:t xml:space="preserve">)/ </w:t>
      </w:r>
      <w:r w:rsidRPr="003F2159">
        <w:rPr>
          <w:rFonts w:ascii="Cambria Math" w:hAnsi="Cambria Math" w:cs="Cambria Math"/>
          <w:sz w:val="28"/>
          <w:szCs w:val="28"/>
        </w:rPr>
        <w:t>𝜋</w:t>
      </w:r>
      <w:r w:rsidRPr="003F2159">
        <w:rPr>
          <w:sz w:val="28"/>
          <w:szCs w:val="28"/>
        </w:rPr>
        <w:t>.</w:t>
      </w:r>
      <w:r w:rsidRPr="003F2159">
        <w:rPr>
          <w:rFonts w:ascii="Cambria Math" w:hAnsi="Cambria Math" w:cs="Cambria Math"/>
          <w:sz w:val="28"/>
          <w:szCs w:val="28"/>
        </w:rPr>
        <w:t>𝐷</w:t>
      </w:r>
      <w:r w:rsidRPr="003F2159">
        <w:rPr>
          <w:sz w:val="28"/>
          <w:szCs w:val="28"/>
        </w:rPr>
        <w:t>.h</w:t>
      </w:r>
    </w:p>
    <w:p w14:paraId="522935FC" w14:textId="4075A421" w:rsidR="00EF6CAA" w:rsidRDefault="00EF6CAA" w:rsidP="0032621E">
      <w:pPr>
        <w:pStyle w:val="Corpodetexto"/>
        <w:tabs>
          <w:tab w:val="left" w:pos="9781"/>
          <w:tab w:val="left" w:pos="9923"/>
        </w:tabs>
        <w:spacing w:before="7"/>
        <w:ind w:left="709" w:right="607"/>
        <w:rPr>
          <w:bCs/>
          <w:noProof/>
        </w:rPr>
      </w:pPr>
      <w:r w:rsidRPr="003F2159">
        <w:rPr>
          <w:bCs/>
          <w:noProof/>
        </w:rPr>
        <w:t>Onde:</w:t>
      </w:r>
    </w:p>
    <w:p w14:paraId="7C264A9F" w14:textId="77777777" w:rsidR="003F2159" w:rsidRPr="003F2159" w:rsidRDefault="003F2159" w:rsidP="0032621E">
      <w:pPr>
        <w:pStyle w:val="Corpodetexto"/>
        <w:tabs>
          <w:tab w:val="left" w:pos="9781"/>
          <w:tab w:val="left" w:pos="9923"/>
        </w:tabs>
        <w:spacing w:before="7"/>
        <w:ind w:left="709" w:right="607"/>
        <w:rPr>
          <w:bCs/>
          <w:noProof/>
        </w:rPr>
      </w:pPr>
    </w:p>
    <w:p w14:paraId="0E389E0B" w14:textId="2D13B43C" w:rsidR="00551CEB" w:rsidRDefault="003F2159" w:rsidP="0032621E">
      <w:pPr>
        <w:ind w:left="709"/>
      </w:pPr>
      <w:r>
        <w:t>σR</w:t>
      </w:r>
      <w:r w:rsidR="00551CEB">
        <w:t xml:space="preserve"> </w:t>
      </w:r>
      <w:r>
        <w:t xml:space="preserve">= resistência à tração (kgf/cm²) </w:t>
      </w:r>
    </w:p>
    <w:p w14:paraId="52F77C88" w14:textId="45549829" w:rsidR="003F2159" w:rsidRDefault="003F2159" w:rsidP="0032621E">
      <w:pPr>
        <w:ind w:left="709"/>
      </w:pPr>
      <w:r>
        <w:t>F = carga de ruptura (kgf)</w:t>
      </w:r>
    </w:p>
    <w:p w14:paraId="04282047" w14:textId="2794369C" w:rsidR="003F2159" w:rsidRDefault="003F2159" w:rsidP="0032621E">
      <w:pPr>
        <w:ind w:left="709"/>
      </w:pPr>
      <w:r>
        <w:t>D</w:t>
      </w:r>
      <w:r w:rsidR="00551CEB">
        <w:t xml:space="preserve"> </w:t>
      </w:r>
      <w:r>
        <w:t>= diâmetro do corpo de prova (cm)</w:t>
      </w:r>
    </w:p>
    <w:p w14:paraId="63755AD0" w14:textId="01A4DF68" w:rsidR="00EF6CAA" w:rsidRDefault="003F2159" w:rsidP="0032621E">
      <w:pPr>
        <w:ind w:left="709"/>
      </w:pPr>
      <w:r>
        <w:t>H = altura do corpo de prova (cm)</w:t>
      </w:r>
    </w:p>
    <w:p w14:paraId="2D1B5972" w14:textId="77777777" w:rsidR="0032621E" w:rsidRDefault="0032621E" w:rsidP="0032621E">
      <w:pPr>
        <w:ind w:left="709"/>
      </w:pPr>
    </w:p>
    <w:p w14:paraId="429B31B9" w14:textId="22B212C5" w:rsidR="00410BDC" w:rsidRDefault="00410BDC" w:rsidP="00286394">
      <w:pPr>
        <w:ind w:left="709" w:right="621" w:firstLine="709"/>
        <w:jc w:val="both"/>
      </w:pPr>
      <w:r>
        <w:t>O ensaio deve seguir os seguintes processos:</w:t>
      </w:r>
      <w:r w:rsidR="004C0989">
        <w:t xml:space="preserve"> </w:t>
      </w:r>
      <w:r w:rsidRPr="00410BDC">
        <w:t>atingir a temperatura de 25ºC, é necessário que o CP seja colocado em uma estufa ou em um sistema de refrigeração por um período de duas horas. Em seguida, o corpo de prova deve ser levado à prensa de ensaio e ajustado com o uso dos pratos para que possa manter sua posição. A carga deve ser aplicada gradualmente, com uma velocidade entre 0,8 e 0,1 mm/s, até que ocorra a ruptura do corpo de prova, momento em que deve ser registrado o valor da força de ruptura (F).</w:t>
      </w:r>
    </w:p>
    <w:p w14:paraId="2AFC0692" w14:textId="77777777" w:rsidR="003F2159" w:rsidRPr="00EF6CAA" w:rsidRDefault="003F2159" w:rsidP="00286394">
      <w:pPr>
        <w:ind w:left="709"/>
        <w:jc w:val="both"/>
      </w:pPr>
    </w:p>
    <w:p w14:paraId="22F8CDB1" w14:textId="191C02E8" w:rsidR="0054773E" w:rsidRDefault="00335B69" w:rsidP="00286394">
      <w:pPr>
        <w:pStyle w:val="Ttulo3"/>
        <w:spacing w:before="68"/>
        <w:jc w:val="both"/>
      </w:pPr>
      <w:r>
        <w:t>RESULTADOS</w:t>
      </w:r>
      <w:r>
        <w:rPr>
          <w:spacing w:val="-2"/>
        </w:rPr>
        <w:t xml:space="preserve"> </w:t>
      </w:r>
      <w:r>
        <w:t>E</w:t>
      </w:r>
      <w:r>
        <w:rPr>
          <w:spacing w:val="-4"/>
        </w:rPr>
        <w:t xml:space="preserve"> </w:t>
      </w:r>
      <w:r>
        <w:t>DISCUSSÃO</w:t>
      </w:r>
    </w:p>
    <w:p w14:paraId="26889240" w14:textId="77777777" w:rsidR="00956828" w:rsidRDefault="00956828" w:rsidP="00286394">
      <w:pPr>
        <w:pStyle w:val="Ttulo3"/>
        <w:spacing w:before="68"/>
        <w:jc w:val="both"/>
      </w:pPr>
    </w:p>
    <w:p w14:paraId="3DAD1CD7" w14:textId="47470BA8" w:rsidR="00956828" w:rsidRDefault="00956828" w:rsidP="00286394">
      <w:pPr>
        <w:pStyle w:val="Ttulo3"/>
        <w:spacing w:before="68"/>
        <w:ind w:right="621" w:firstLine="640"/>
        <w:jc w:val="both"/>
        <w:rPr>
          <w:b w:val="0"/>
          <w:bCs w:val="0"/>
        </w:rPr>
      </w:pPr>
      <w:r w:rsidRPr="00F662A9">
        <w:rPr>
          <w:b w:val="0"/>
          <w:bCs w:val="0"/>
        </w:rPr>
        <w:t>Para obter os resultados, o processo começou com a aferição das medidas dos corpos de prova. Verificou-se que tinham 12,5 cm de altura e 10 cm de diâmetro. Em seguida, colocou-se o</w:t>
      </w:r>
      <w:r w:rsidR="001D4B6F">
        <w:rPr>
          <w:b w:val="0"/>
          <w:bCs w:val="0"/>
        </w:rPr>
        <w:t>s</w:t>
      </w:r>
      <w:r w:rsidRPr="00F662A9">
        <w:rPr>
          <w:b w:val="0"/>
          <w:bCs w:val="0"/>
        </w:rPr>
        <w:t xml:space="preserve"> corpo</w:t>
      </w:r>
      <w:r w:rsidR="001D4B6F">
        <w:rPr>
          <w:b w:val="0"/>
          <w:bCs w:val="0"/>
        </w:rPr>
        <w:t>s</w:t>
      </w:r>
      <w:r w:rsidRPr="00F662A9">
        <w:rPr>
          <w:b w:val="0"/>
          <w:bCs w:val="0"/>
        </w:rPr>
        <w:t xml:space="preserve"> de prova na prensa hidráulica Emic,</w:t>
      </w:r>
      <w:r w:rsidR="001D4B6F">
        <w:rPr>
          <w:b w:val="0"/>
          <w:bCs w:val="0"/>
        </w:rPr>
        <w:t xml:space="preserve"> conforme figura 1,</w:t>
      </w:r>
      <w:r w:rsidRPr="00F662A9">
        <w:rPr>
          <w:b w:val="0"/>
          <w:bCs w:val="0"/>
        </w:rPr>
        <w:t xml:space="preserve"> onde foi medida a resistência à tração por compressão diametral em KN.</w:t>
      </w:r>
    </w:p>
    <w:p w14:paraId="35383D0C" w14:textId="77777777" w:rsidR="00956828" w:rsidRDefault="00956828" w:rsidP="0032621E">
      <w:pPr>
        <w:pStyle w:val="Ttulo3"/>
        <w:spacing w:before="68"/>
        <w:ind w:left="0"/>
        <w:jc w:val="both"/>
        <w:rPr>
          <w:b w:val="0"/>
          <w:bCs w:val="0"/>
        </w:rPr>
      </w:pPr>
    </w:p>
    <w:p w14:paraId="421D4297" w14:textId="33DB42BE" w:rsidR="00B20B98" w:rsidRPr="0021285C" w:rsidRDefault="00B20B98" w:rsidP="0032621E">
      <w:pPr>
        <w:pStyle w:val="Legenda"/>
        <w:keepNext/>
        <w:jc w:val="center"/>
        <w:rPr>
          <w:i w:val="0"/>
          <w:iCs w:val="0"/>
          <w:color w:val="auto"/>
          <w:sz w:val="22"/>
          <w:szCs w:val="22"/>
        </w:rPr>
      </w:pPr>
      <w:r w:rsidRPr="0021285C">
        <w:rPr>
          <w:i w:val="0"/>
          <w:iCs w:val="0"/>
          <w:color w:val="auto"/>
          <w:sz w:val="22"/>
          <w:szCs w:val="22"/>
        </w:rPr>
        <w:t xml:space="preserve">Figura </w:t>
      </w:r>
      <w:r w:rsidRPr="0021285C">
        <w:rPr>
          <w:i w:val="0"/>
          <w:iCs w:val="0"/>
          <w:color w:val="auto"/>
          <w:sz w:val="22"/>
          <w:szCs w:val="22"/>
        </w:rPr>
        <w:fldChar w:fldCharType="begin"/>
      </w:r>
      <w:r w:rsidRPr="0021285C">
        <w:rPr>
          <w:i w:val="0"/>
          <w:iCs w:val="0"/>
          <w:color w:val="auto"/>
          <w:sz w:val="22"/>
          <w:szCs w:val="22"/>
        </w:rPr>
        <w:instrText xml:space="preserve"> SEQ Figura \* ARABIC </w:instrText>
      </w:r>
      <w:r w:rsidRPr="0021285C">
        <w:rPr>
          <w:i w:val="0"/>
          <w:iCs w:val="0"/>
          <w:color w:val="auto"/>
          <w:sz w:val="22"/>
          <w:szCs w:val="22"/>
        </w:rPr>
        <w:fldChar w:fldCharType="separate"/>
      </w:r>
      <w:r w:rsidR="00E21A58" w:rsidRPr="0021285C">
        <w:rPr>
          <w:i w:val="0"/>
          <w:iCs w:val="0"/>
          <w:noProof/>
          <w:color w:val="auto"/>
          <w:sz w:val="22"/>
          <w:szCs w:val="22"/>
        </w:rPr>
        <w:t>1</w:t>
      </w:r>
      <w:r w:rsidRPr="0021285C">
        <w:rPr>
          <w:i w:val="0"/>
          <w:iCs w:val="0"/>
          <w:color w:val="auto"/>
          <w:sz w:val="22"/>
          <w:szCs w:val="22"/>
        </w:rPr>
        <w:fldChar w:fldCharType="end"/>
      </w:r>
      <w:r w:rsidRPr="0021285C">
        <w:rPr>
          <w:i w:val="0"/>
          <w:iCs w:val="0"/>
          <w:color w:val="auto"/>
          <w:sz w:val="22"/>
          <w:szCs w:val="22"/>
        </w:rPr>
        <w:t>: Ensaio de Resistência à Tração por Compressão Diametral</w:t>
      </w:r>
    </w:p>
    <w:p w14:paraId="498AC023" w14:textId="19716FDF" w:rsidR="00956828" w:rsidRDefault="00B20B98" w:rsidP="0032621E">
      <w:pPr>
        <w:pStyle w:val="Ttulo3"/>
        <w:spacing w:before="68"/>
        <w:ind w:right="621"/>
        <w:jc w:val="center"/>
        <w:rPr>
          <w:b w:val="0"/>
          <w:bCs w:val="0"/>
        </w:rPr>
      </w:pPr>
      <w:r>
        <w:rPr>
          <w:b w:val="0"/>
          <w:bCs w:val="0"/>
          <w:noProof/>
        </w:rPr>
        <w:drawing>
          <wp:inline distT="0" distB="0" distL="0" distR="0" wp14:anchorId="2FDD74C9" wp14:editId="15B6A388">
            <wp:extent cx="3240634" cy="2317886"/>
            <wp:effectExtent l="0" t="0" r="0" b="6350"/>
            <wp:docPr id="1" name="Imagem 1" descr="Prateleira com produtos&#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rateleira com produtos&#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5946" cy="2386058"/>
                    </a:xfrm>
                    <a:prstGeom prst="rect">
                      <a:avLst/>
                    </a:prstGeom>
                  </pic:spPr>
                </pic:pic>
              </a:graphicData>
            </a:graphic>
          </wp:inline>
        </w:drawing>
      </w:r>
    </w:p>
    <w:p w14:paraId="7F93540B" w14:textId="3A08FDB0" w:rsidR="00B20B98" w:rsidRPr="0021285C" w:rsidRDefault="00B20B98" w:rsidP="0032621E">
      <w:pPr>
        <w:pStyle w:val="Legenda"/>
        <w:jc w:val="center"/>
        <w:rPr>
          <w:i w:val="0"/>
          <w:iCs w:val="0"/>
          <w:color w:val="auto"/>
          <w:sz w:val="22"/>
          <w:szCs w:val="22"/>
        </w:rPr>
      </w:pPr>
      <w:r w:rsidRPr="0021285C">
        <w:rPr>
          <w:i w:val="0"/>
          <w:iCs w:val="0"/>
          <w:color w:val="auto"/>
          <w:sz w:val="22"/>
          <w:szCs w:val="22"/>
        </w:rPr>
        <w:t>Fonte: Autor, 2023.</w:t>
      </w:r>
    </w:p>
    <w:p w14:paraId="4BE126D7" w14:textId="0375794A" w:rsidR="00956828" w:rsidRDefault="00572552" w:rsidP="0032621E">
      <w:pPr>
        <w:pStyle w:val="Ttulo3"/>
        <w:spacing w:before="68"/>
        <w:ind w:right="621" w:firstLine="640"/>
        <w:jc w:val="both"/>
        <w:rPr>
          <w:b w:val="0"/>
          <w:bCs w:val="0"/>
        </w:rPr>
      </w:pPr>
      <w:r>
        <w:rPr>
          <w:b w:val="0"/>
          <w:bCs w:val="0"/>
        </w:rPr>
        <w:t>Adiante</w:t>
      </w:r>
      <w:r w:rsidR="00BA714E" w:rsidRPr="00BA714E">
        <w:rPr>
          <w:b w:val="0"/>
          <w:bCs w:val="0"/>
        </w:rPr>
        <w:t xml:space="preserve">, apresenta-se na </w:t>
      </w:r>
      <w:r w:rsidR="005A4DAB">
        <w:rPr>
          <w:b w:val="0"/>
          <w:bCs w:val="0"/>
        </w:rPr>
        <w:t>t</w:t>
      </w:r>
      <w:r w:rsidR="00BA714E" w:rsidRPr="00BA714E">
        <w:rPr>
          <w:b w:val="0"/>
          <w:bCs w:val="0"/>
        </w:rPr>
        <w:t xml:space="preserve">abela </w:t>
      </w:r>
      <w:r w:rsidR="00E36D4B">
        <w:rPr>
          <w:b w:val="0"/>
          <w:bCs w:val="0"/>
        </w:rPr>
        <w:t>1</w:t>
      </w:r>
      <w:r w:rsidR="005A4DAB">
        <w:rPr>
          <w:b w:val="0"/>
          <w:bCs w:val="0"/>
        </w:rPr>
        <w:t>,</w:t>
      </w:r>
      <w:r w:rsidR="00BA714E" w:rsidRPr="00BA714E">
        <w:rPr>
          <w:b w:val="0"/>
          <w:bCs w:val="0"/>
        </w:rPr>
        <w:t xml:space="preserve"> os valores obtidos para cada corpo de prova. O corpo de prova 01, utilizado como referência e sem adição de fibras de polipropileno, apresentou uma carga de ruptura de 1,05 KN na prensa. Utilizando a equação σR=(2*f)/πDH, obteve-se uma resistência à tração (RT) de 0,55 kgf/cm²</w:t>
      </w:r>
      <w:r w:rsidR="006B6569">
        <w:rPr>
          <w:b w:val="0"/>
          <w:bCs w:val="0"/>
        </w:rPr>
        <w:t xml:space="preserve">. </w:t>
      </w:r>
      <w:r w:rsidR="00BA714E" w:rsidRPr="00BA714E">
        <w:rPr>
          <w:b w:val="0"/>
          <w:bCs w:val="0"/>
        </w:rPr>
        <w:t xml:space="preserve">No corpo de prova CP 02, que teve a adição de 0,5% de fibra de polipropileno, observou-se um aumento de </w:t>
      </w:r>
      <w:r w:rsidR="00573784">
        <w:rPr>
          <w:b w:val="0"/>
          <w:bCs w:val="0"/>
        </w:rPr>
        <w:t>196,36</w:t>
      </w:r>
      <w:r w:rsidR="00BA714E" w:rsidRPr="00BA714E">
        <w:rPr>
          <w:b w:val="0"/>
          <w:bCs w:val="0"/>
        </w:rPr>
        <w:t xml:space="preserve">% em relação ao CP 01, como esperado. Já no CP 03, com a adição de 1% de fibra, o aumento foi de </w:t>
      </w:r>
      <w:r w:rsidR="00573784">
        <w:rPr>
          <w:b w:val="0"/>
          <w:bCs w:val="0"/>
        </w:rPr>
        <w:t>410</w:t>
      </w:r>
      <w:r w:rsidR="00BA714E" w:rsidRPr="00BA714E">
        <w:rPr>
          <w:b w:val="0"/>
          <w:bCs w:val="0"/>
        </w:rPr>
        <w:t>,</w:t>
      </w:r>
      <w:r w:rsidR="00573784">
        <w:rPr>
          <w:b w:val="0"/>
          <w:bCs w:val="0"/>
        </w:rPr>
        <w:t>91</w:t>
      </w:r>
      <w:r w:rsidR="00BA714E" w:rsidRPr="00BA714E">
        <w:rPr>
          <w:b w:val="0"/>
          <w:bCs w:val="0"/>
        </w:rPr>
        <w:t xml:space="preserve">% em relação ao CP 01. Por fim, o corpo de prova CP 04 apresentou um aumento de RT de </w:t>
      </w:r>
      <w:r w:rsidR="00573784">
        <w:rPr>
          <w:b w:val="0"/>
          <w:bCs w:val="0"/>
        </w:rPr>
        <w:t>843,64</w:t>
      </w:r>
      <w:r w:rsidR="00BA714E" w:rsidRPr="00BA714E">
        <w:rPr>
          <w:b w:val="0"/>
          <w:bCs w:val="0"/>
        </w:rPr>
        <w:t>% em relação ao CP 01.</w:t>
      </w:r>
    </w:p>
    <w:p w14:paraId="17C44A63" w14:textId="77777777" w:rsidR="00AB018E" w:rsidRDefault="00AB018E" w:rsidP="0032621E">
      <w:pPr>
        <w:pStyle w:val="Ttulo3"/>
        <w:spacing w:before="68"/>
        <w:ind w:right="621" w:firstLine="640"/>
        <w:jc w:val="both"/>
        <w:rPr>
          <w:b w:val="0"/>
          <w:bCs w:val="0"/>
        </w:rPr>
      </w:pPr>
    </w:p>
    <w:p w14:paraId="5D8B4AD1" w14:textId="7AFFA3A6" w:rsidR="00AB018E" w:rsidRPr="004A7A52" w:rsidRDefault="00AB018E" w:rsidP="0032621E">
      <w:pPr>
        <w:pStyle w:val="Legenda"/>
        <w:keepNext/>
        <w:jc w:val="center"/>
        <w:rPr>
          <w:i w:val="0"/>
          <w:iCs w:val="0"/>
          <w:color w:val="auto"/>
          <w:sz w:val="22"/>
          <w:szCs w:val="22"/>
        </w:rPr>
      </w:pPr>
      <w:r w:rsidRPr="004A7A52">
        <w:rPr>
          <w:i w:val="0"/>
          <w:iCs w:val="0"/>
          <w:color w:val="auto"/>
          <w:sz w:val="22"/>
          <w:szCs w:val="22"/>
        </w:rPr>
        <w:t xml:space="preserve">Tabela </w:t>
      </w:r>
      <w:r w:rsidR="00E36D4B">
        <w:rPr>
          <w:i w:val="0"/>
          <w:iCs w:val="0"/>
          <w:color w:val="auto"/>
          <w:sz w:val="22"/>
          <w:szCs w:val="22"/>
        </w:rPr>
        <w:t>1</w:t>
      </w:r>
      <w:r w:rsidRPr="004A7A52">
        <w:rPr>
          <w:i w:val="0"/>
          <w:iCs w:val="0"/>
          <w:color w:val="auto"/>
          <w:sz w:val="22"/>
          <w:szCs w:val="22"/>
        </w:rPr>
        <w:t>: Valores Obtidos no Ensaio de Tração à Compressão Diametral</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1761"/>
        <w:gridCol w:w="2315"/>
        <w:gridCol w:w="1748"/>
        <w:gridCol w:w="1752"/>
      </w:tblGrid>
      <w:tr w:rsidR="00956828" w:rsidRPr="00F351B3" w14:paraId="3A7745F4" w14:textId="77777777" w:rsidTr="00E75079">
        <w:trPr>
          <w:trHeight w:val="399"/>
          <w:jc w:val="center"/>
        </w:trPr>
        <w:tc>
          <w:tcPr>
            <w:tcW w:w="1809" w:type="dxa"/>
            <w:shd w:val="clear" w:color="000000" w:fill="EDEDED"/>
            <w:noWrap/>
            <w:vAlign w:val="center"/>
            <w:hideMark/>
          </w:tcPr>
          <w:p w14:paraId="48EED52E" w14:textId="2FA8BFF7" w:rsidR="00956828" w:rsidRPr="00121712" w:rsidRDefault="00956828" w:rsidP="0032621E">
            <w:pPr>
              <w:widowControl/>
              <w:autoSpaceDE/>
              <w:autoSpaceDN/>
              <w:jc w:val="center"/>
              <w:rPr>
                <w:b/>
                <w:bCs/>
                <w:color w:val="000000"/>
                <w:lang w:val="pt-BR" w:eastAsia="pt-BR"/>
              </w:rPr>
            </w:pPr>
            <w:r w:rsidRPr="00121712">
              <w:rPr>
                <w:b/>
                <w:bCs/>
                <w:color w:val="000000"/>
                <w:lang w:val="pt-BR" w:eastAsia="pt-BR"/>
              </w:rPr>
              <w:t>Corpo de prova</w:t>
            </w:r>
          </w:p>
        </w:tc>
        <w:tc>
          <w:tcPr>
            <w:tcW w:w="1761" w:type="dxa"/>
            <w:shd w:val="clear" w:color="000000" w:fill="EDEDED"/>
            <w:vAlign w:val="center"/>
            <w:hideMark/>
          </w:tcPr>
          <w:p w14:paraId="0D75240D" w14:textId="0F4E4E60" w:rsidR="00956828" w:rsidRPr="00121712" w:rsidRDefault="00956828" w:rsidP="0032621E">
            <w:pPr>
              <w:widowControl/>
              <w:autoSpaceDE/>
              <w:autoSpaceDN/>
              <w:jc w:val="center"/>
              <w:rPr>
                <w:b/>
                <w:bCs/>
                <w:color w:val="000000"/>
                <w:lang w:val="pt-BR" w:eastAsia="pt-BR"/>
              </w:rPr>
            </w:pPr>
            <w:r w:rsidRPr="00121712">
              <w:rPr>
                <w:b/>
                <w:bCs/>
                <w:color w:val="000000"/>
                <w:lang w:val="pt-BR" w:eastAsia="pt-BR"/>
              </w:rPr>
              <w:t xml:space="preserve">Fibra de </w:t>
            </w:r>
            <w:r w:rsidR="00964FB6" w:rsidRPr="00121712">
              <w:rPr>
                <w:b/>
                <w:bCs/>
                <w:color w:val="000000"/>
                <w:lang w:val="pt-BR" w:eastAsia="pt-BR"/>
              </w:rPr>
              <w:t>Polipropileno</w:t>
            </w:r>
            <w:r w:rsidRPr="00121712">
              <w:rPr>
                <w:b/>
                <w:bCs/>
                <w:color w:val="000000"/>
                <w:lang w:val="pt-BR" w:eastAsia="pt-BR"/>
              </w:rPr>
              <w:t xml:space="preserve"> </w:t>
            </w:r>
          </w:p>
        </w:tc>
        <w:tc>
          <w:tcPr>
            <w:tcW w:w="2315" w:type="dxa"/>
            <w:shd w:val="clear" w:color="000000" w:fill="EDEDED"/>
            <w:noWrap/>
            <w:vAlign w:val="center"/>
            <w:hideMark/>
          </w:tcPr>
          <w:p w14:paraId="61F4AE22" w14:textId="77777777" w:rsidR="00956828" w:rsidRPr="00121712" w:rsidRDefault="00956828" w:rsidP="0032621E">
            <w:pPr>
              <w:widowControl/>
              <w:autoSpaceDE/>
              <w:autoSpaceDN/>
              <w:jc w:val="center"/>
              <w:rPr>
                <w:b/>
                <w:bCs/>
                <w:color w:val="000000"/>
                <w:lang w:val="pt-BR" w:eastAsia="pt-BR"/>
              </w:rPr>
            </w:pPr>
            <w:r w:rsidRPr="00121712">
              <w:rPr>
                <w:b/>
                <w:bCs/>
                <w:color w:val="000000"/>
                <w:lang w:val="pt-BR" w:eastAsia="pt-BR"/>
              </w:rPr>
              <w:t xml:space="preserve">Carga Aplicada (KN) </w:t>
            </w:r>
          </w:p>
        </w:tc>
        <w:tc>
          <w:tcPr>
            <w:tcW w:w="1748" w:type="dxa"/>
            <w:shd w:val="clear" w:color="000000" w:fill="EDEDED"/>
            <w:vAlign w:val="center"/>
            <w:hideMark/>
          </w:tcPr>
          <w:p w14:paraId="02C93D06" w14:textId="7EA8717A" w:rsidR="00956828" w:rsidRPr="00121712" w:rsidRDefault="00956828" w:rsidP="0032621E">
            <w:pPr>
              <w:widowControl/>
              <w:autoSpaceDE/>
              <w:autoSpaceDN/>
              <w:jc w:val="center"/>
              <w:rPr>
                <w:b/>
                <w:bCs/>
                <w:color w:val="000000"/>
                <w:lang w:val="pt-BR" w:eastAsia="pt-BR"/>
              </w:rPr>
            </w:pPr>
            <w:r w:rsidRPr="00121712">
              <w:rPr>
                <w:b/>
                <w:bCs/>
                <w:color w:val="000000"/>
                <w:lang w:val="pt-BR" w:eastAsia="pt-BR"/>
              </w:rPr>
              <w:t xml:space="preserve">Resistência </w:t>
            </w:r>
            <w:r w:rsidR="00964FB6">
              <w:rPr>
                <w:b/>
                <w:bCs/>
                <w:color w:val="000000"/>
                <w:lang w:val="pt-BR" w:eastAsia="pt-BR"/>
              </w:rPr>
              <w:t>à</w:t>
            </w:r>
            <w:r w:rsidRPr="00121712">
              <w:rPr>
                <w:b/>
                <w:bCs/>
                <w:color w:val="000000"/>
                <w:lang w:val="pt-BR" w:eastAsia="pt-BR"/>
              </w:rPr>
              <w:t xml:space="preserve"> tração (Kgf/cm²)</w:t>
            </w:r>
          </w:p>
        </w:tc>
        <w:tc>
          <w:tcPr>
            <w:tcW w:w="1752" w:type="dxa"/>
            <w:shd w:val="clear" w:color="000000" w:fill="EDEDED"/>
            <w:vAlign w:val="center"/>
            <w:hideMark/>
          </w:tcPr>
          <w:p w14:paraId="7D36CD84" w14:textId="36436E5B" w:rsidR="00956828" w:rsidRPr="00121712" w:rsidRDefault="00956828" w:rsidP="0032621E">
            <w:pPr>
              <w:widowControl/>
              <w:autoSpaceDE/>
              <w:autoSpaceDN/>
              <w:jc w:val="center"/>
              <w:rPr>
                <w:b/>
                <w:bCs/>
                <w:color w:val="000000"/>
                <w:lang w:val="pt-BR" w:eastAsia="pt-BR"/>
              </w:rPr>
            </w:pPr>
            <w:r w:rsidRPr="00121712">
              <w:rPr>
                <w:b/>
                <w:bCs/>
                <w:color w:val="000000"/>
                <w:lang w:val="pt-BR" w:eastAsia="pt-BR"/>
              </w:rPr>
              <w:t>Diferença em % a resistência dos CP</w:t>
            </w:r>
            <w:r w:rsidR="001E3B4F">
              <w:rPr>
                <w:b/>
                <w:bCs/>
                <w:color w:val="000000"/>
                <w:lang w:val="pt-BR" w:eastAsia="pt-BR"/>
              </w:rPr>
              <w:t>’s</w:t>
            </w:r>
            <w:r w:rsidRPr="00121712">
              <w:rPr>
                <w:b/>
                <w:bCs/>
                <w:color w:val="000000"/>
                <w:lang w:val="pt-BR" w:eastAsia="pt-BR"/>
              </w:rPr>
              <w:t xml:space="preserve"> em relação ao (CP 01)</w:t>
            </w:r>
          </w:p>
        </w:tc>
      </w:tr>
      <w:tr w:rsidR="00956828" w:rsidRPr="00F351B3" w14:paraId="18032B64" w14:textId="77777777" w:rsidTr="00E75079">
        <w:trPr>
          <w:trHeight w:val="99"/>
          <w:jc w:val="center"/>
        </w:trPr>
        <w:tc>
          <w:tcPr>
            <w:tcW w:w="1809" w:type="dxa"/>
            <w:shd w:val="clear" w:color="auto" w:fill="auto"/>
            <w:noWrap/>
            <w:vAlign w:val="center"/>
            <w:hideMark/>
          </w:tcPr>
          <w:p w14:paraId="0CC37BEF"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CP 01</w:t>
            </w:r>
          </w:p>
        </w:tc>
        <w:tc>
          <w:tcPr>
            <w:tcW w:w="1761" w:type="dxa"/>
            <w:shd w:val="clear" w:color="auto" w:fill="auto"/>
            <w:noWrap/>
            <w:vAlign w:val="center"/>
            <w:hideMark/>
          </w:tcPr>
          <w:p w14:paraId="42762E94"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0%</w:t>
            </w:r>
          </w:p>
        </w:tc>
        <w:tc>
          <w:tcPr>
            <w:tcW w:w="2315" w:type="dxa"/>
            <w:shd w:val="clear" w:color="auto" w:fill="auto"/>
            <w:noWrap/>
            <w:vAlign w:val="bottom"/>
            <w:hideMark/>
          </w:tcPr>
          <w:p w14:paraId="4AE5CACB"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1,05</w:t>
            </w:r>
          </w:p>
        </w:tc>
        <w:tc>
          <w:tcPr>
            <w:tcW w:w="1748" w:type="dxa"/>
            <w:shd w:val="clear" w:color="auto" w:fill="auto"/>
            <w:noWrap/>
            <w:vAlign w:val="center"/>
            <w:hideMark/>
          </w:tcPr>
          <w:p w14:paraId="6CA19E37" w14:textId="58536643" w:rsidR="00956828" w:rsidRPr="00121712" w:rsidRDefault="00956828" w:rsidP="0032621E">
            <w:pPr>
              <w:widowControl/>
              <w:autoSpaceDE/>
              <w:autoSpaceDN/>
              <w:jc w:val="center"/>
              <w:rPr>
                <w:color w:val="000000"/>
                <w:lang w:val="pt-BR" w:eastAsia="pt-BR"/>
              </w:rPr>
            </w:pPr>
            <w:r w:rsidRPr="00121712">
              <w:rPr>
                <w:color w:val="000000"/>
                <w:lang w:val="pt-BR" w:eastAsia="pt-BR"/>
              </w:rPr>
              <w:t>0,5</w:t>
            </w:r>
            <w:r w:rsidR="00573784" w:rsidRPr="00121712">
              <w:rPr>
                <w:color w:val="000000"/>
                <w:lang w:val="pt-BR" w:eastAsia="pt-BR"/>
              </w:rPr>
              <w:t>5</w:t>
            </w:r>
          </w:p>
        </w:tc>
        <w:tc>
          <w:tcPr>
            <w:tcW w:w="1752" w:type="dxa"/>
            <w:shd w:val="clear" w:color="auto" w:fill="F2F2F2" w:themeFill="background1" w:themeFillShade="F2"/>
            <w:noWrap/>
            <w:vAlign w:val="center"/>
            <w:hideMark/>
          </w:tcPr>
          <w:p w14:paraId="0F3FA755" w14:textId="77777777" w:rsidR="00956828" w:rsidRPr="00121712" w:rsidRDefault="00956828" w:rsidP="0032621E">
            <w:pPr>
              <w:widowControl/>
              <w:autoSpaceDE/>
              <w:autoSpaceDN/>
              <w:rPr>
                <w:lang w:val="pt-BR" w:eastAsia="pt-BR"/>
              </w:rPr>
            </w:pPr>
            <w:r w:rsidRPr="00121712">
              <w:rPr>
                <w:lang w:val="pt-BR" w:eastAsia="pt-BR"/>
              </w:rPr>
              <w:t> </w:t>
            </w:r>
          </w:p>
        </w:tc>
      </w:tr>
      <w:tr w:rsidR="00956828" w:rsidRPr="00F351B3" w14:paraId="27FA4530" w14:textId="77777777" w:rsidTr="00E75079">
        <w:trPr>
          <w:trHeight w:val="99"/>
          <w:jc w:val="center"/>
        </w:trPr>
        <w:tc>
          <w:tcPr>
            <w:tcW w:w="1809" w:type="dxa"/>
            <w:shd w:val="clear" w:color="auto" w:fill="auto"/>
            <w:noWrap/>
            <w:vAlign w:val="center"/>
            <w:hideMark/>
          </w:tcPr>
          <w:p w14:paraId="4CA4680E"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CP 02</w:t>
            </w:r>
          </w:p>
        </w:tc>
        <w:tc>
          <w:tcPr>
            <w:tcW w:w="1761" w:type="dxa"/>
            <w:shd w:val="clear" w:color="auto" w:fill="auto"/>
            <w:noWrap/>
            <w:vAlign w:val="center"/>
            <w:hideMark/>
          </w:tcPr>
          <w:p w14:paraId="5A38BAEC"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0,5%</w:t>
            </w:r>
          </w:p>
        </w:tc>
        <w:tc>
          <w:tcPr>
            <w:tcW w:w="2315" w:type="dxa"/>
            <w:shd w:val="clear" w:color="auto" w:fill="auto"/>
            <w:noWrap/>
            <w:vAlign w:val="bottom"/>
            <w:hideMark/>
          </w:tcPr>
          <w:p w14:paraId="4D67E7C5"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3,19</w:t>
            </w:r>
          </w:p>
        </w:tc>
        <w:tc>
          <w:tcPr>
            <w:tcW w:w="1748" w:type="dxa"/>
            <w:shd w:val="clear" w:color="auto" w:fill="auto"/>
            <w:noWrap/>
            <w:vAlign w:val="center"/>
            <w:hideMark/>
          </w:tcPr>
          <w:p w14:paraId="263349F5"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1,63</w:t>
            </w:r>
          </w:p>
        </w:tc>
        <w:tc>
          <w:tcPr>
            <w:tcW w:w="1752" w:type="dxa"/>
            <w:shd w:val="clear" w:color="auto" w:fill="auto"/>
            <w:noWrap/>
            <w:vAlign w:val="center"/>
            <w:hideMark/>
          </w:tcPr>
          <w:p w14:paraId="18A90A3B" w14:textId="21A3FA81" w:rsidR="00956828" w:rsidRPr="00121712" w:rsidRDefault="00573784" w:rsidP="0032621E">
            <w:pPr>
              <w:widowControl/>
              <w:autoSpaceDE/>
              <w:autoSpaceDN/>
              <w:jc w:val="center"/>
              <w:rPr>
                <w:lang w:val="pt-BR" w:eastAsia="pt-BR"/>
              </w:rPr>
            </w:pPr>
            <w:r w:rsidRPr="00121712">
              <w:rPr>
                <w:lang w:val="pt-BR" w:eastAsia="pt-BR"/>
              </w:rPr>
              <w:t>196,36</w:t>
            </w:r>
            <w:r w:rsidR="00956828" w:rsidRPr="00121712">
              <w:rPr>
                <w:lang w:val="pt-BR" w:eastAsia="pt-BR"/>
              </w:rPr>
              <w:t>%</w:t>
            </w:r>
          </w:p>
        </w:tc>
      </w:tr>
      <w:tr w:rsidR="00956828" w:rsidRPr="00F351B3" w14:paraId="1F0EED0C" w14:textId="77777777" w:rsidTr="00E75079">
        <w:trPr>
          <w:trHeight w:val="99"/>
          <w:jc w:val="center"/>
        </w:trPr>
        <w:tc>
          <w:tcPr>
            <w:tcW w:w="1809" w:type="dxa"/>
            <w:shd w:val="clear" w:color="auto" w:fill="auto"/>
            <w:noWrap/>
            <w:vAlign w:val="center"/>
            <w:hideMark/>
          </w:tcPr>
          <w:p w14:paraId="473D0E6A"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CP 03</w:t>
            </w:r>
          </w:p>
        </w:tc>
        <w:tc>
          <w:tcPr>
            <w:tcW w:w="1761" w:type="dxa"/>
            <w:shd w:val="clear" w:color="auto" w:fill="auto"/>
            <w:noWrap/>
            <w:vAlign w:val="center"/>
            <w:hideMark/>
          </w:tcPr>
          <w:p w14:paraId="0C5ED965"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1%</w:t>
            </w:r>
          </w:p>
        </w:tc>
        <w:tc>
          <w:tcPr>
            <w:tcW w:w="2315" w:type="dxa"/>
            <w:shd w:val="clear" w:color="auto" w:fill="auto"/>
            <w:noWrap/>
            <w:vAlign w:val="bottom"/>
            <w:hideMark/>
          </w:tcPr>
          <w:p w14:paraId="2DC6A5D9"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5,52</w:t>
            </w:r>
          </w:p>
        </w:tc>
        <w:tc>
          <w:tcPr>
            <w:tcW w:w="1748" w:type="dxa"/>
            <w:shd w:val="clear" w:color="auto" w:fill="auto"/>
            <w:noWrap/>
            <w:vAlign w:val="center"/>
            <w:hideMark/>
          </w:tcPr>
          <w:p w14:paraId="38D54B7A"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2,81</w:t>
            </w:r>
          </w:p>
        </w:tc>
        <w:tc>
          <w:tcPr>
            <w:tcW w:w="1752" w:type="dxa"/>
            <w:shd w:val="clear" w:color="auto" w:fill="auto"/>
            <w:noWrap/>
            <w:vAlign w:val="center"/>
            <w:hideMark/>
          </w:tcPr>
          <w:p w14:paraId="69BD5265" w14:textId="2616AC4D" w:rsidR="00956828" w:rsidRPr="00121712" w:rsidRDefault="00573784" w:rsidP="0032621E">
            <w:pPr>
              <w:widowControl/>
              <w:autoSpaceDE/>
              <w:autoSpaceDN/>
              <w:jc w:val="center"/>
              <w:rPr>
                <w:lang w:val="pt-BR" w:eastAsia="pt-BR"/>
              </w:rPr>
            </w:pPr>
            <w:r w:rsidRPr="00121712">
              <w:rPr>
                <w:lang w:val="pt-BR" w:eastAsia="pt-BR"/>
              </w:rPr>
              <w:t>410</w:t>
            </w:r>
            <w:r w:rsidR="00956828" w:rsidRPr="00121712">
              <w:rPr>
                <w:lang w:val="pt-BR" w:eastAsia="pt-BR"/>
              </w:rPr>
              <w:t>,</w:t>
            </w:r>
            <w:r w:rsidRPr="00121712">
              <w:rPr>
                <w:lang w:val="pt-BR" w:eastAsia="pt-BR"/>
              </w:rPr>
              <w:t>91</w:t>
            </w:r>
            <w:r w:rsidR="00956828" w:rsidRPr="00121712">
              <w:rPr>
                <w:lang w:val="pt-BR" w:eastAsia="pt-BR"/>
              </w:rPr>
              <w:t>%</w:t>
            </w:r>
          </w:p>
        </w:tc>
      </w:tr>
      <w:tr w:rsidR="00956828" w:rsidRPr="00F351B3" w14:paraId="59E4BAEB" w14:textId="77777777" w:rsidTr="00E75079">
        <w:trPr>
          <w:trHeight w:val="99"/>
          <w:jc w:val="center"/>
        </w:trPr>
        <w:tc>
          <w:tcPr>
            <w:tcW w:w="1809" w:type="dxa"/>
            <w:shd w:val="clear" w:color="auto" w:fill="auto"/>
            <w:noWrap/>
            <w:vAlign w:val="center"/>
            <w:hideMark/>
          </w:tcPr>
          <w:p w14:paraId="1AA89E9B"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CP 04</w:t>
            </w:r>
          </w:p>
        </w:tc>
        <w:tc>
          <w:tcPr>
            <w:tcW w:w="1761" w:type="dxa"/>
            <w:shd w:val="clear" w:color="auto" w:fill="auto"/>
            <w:noWrap/>
            <w:vAlign w:val="center"/>
            <w:hideMark/>
          </w:tcPr>
          <w:p w14:paraId="51D97175"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1,5%</w:t>
            </w:r>
          </w:p>
        </w:tc>
        <w:tc>
          <w:tcPr>
            <w:tcW w:w="2315" w:type="dxa"/>
            <w:shd w:val="clear" w:color="auto" w:fill="auto"/>
            <w:noWrap/>
            <w:vAlign w:val="bottom"/>
            <w:hideMark/>
          </w:tcPr>
          <w:p w14:paraId="1DE2647B"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10,18</w:t>
            </w:r>
          </w:p>
        </w:tc>
        <w:tc>
          <w:tcPr>
            <w:tcW w:w="1748" w:type="dxa"/>
            <w:shd w:val="clear" w:color="auto" w:fill="auto"/>
            <w:noWrap/>
            <w:vAlign w:val="center"/>
            <w:hideMark/>
          </w:tcPr>
          <w:p w14:paraId="11358765" w14:textId="77777777" w:rsidR="00956828" w:rsidRPr="00121712" w:rsidRDefault="00956828" w:rsidP="0032621E">
            <w:pPr>
              <w:widowControl/>
              <w:autoSpaceDE/>
              <w:autoSpaceDN/>
              <w:jc w:val="center"/>
              <w:rPr>
                <w:color w:val="000000"/>
                <w:lang w:val="pt-BR" w:eastAsia="pt-BR"/>
              </w:rPr>
            </w:pPr>
            <w:r w:rsidRPr="00121712">
              <w:rPr>
                <w:color w:val="000000"/>
                <w:lang w:val="pt-BR" w:eastAsia="pt-BR"/>
              </w:rPr>
              <w:t>5,19</w:t>
            </w:r>
          </w:p>
        </w:tc>
        <w:tc>
          <w:tcPr>
            <w:tcW w:w="1752" w:type="dxa"/>
            <w:shd w:val="clear" w:color="auto" w:fill="auto"/>
            <w:noWrap/>
            <w:vAlign w:val="center"/>
            <w:hideMark/>
          </w:tcPr>
          <w:p w14:paraId="4D97F6D2" w14:textId="0AE91F8F" w:rsidR="00956828" w:rsidRPr="00121712" w:rsidRDefault="00573784" w:rsidP="0032621E">
            <w:pPr>
              <w:widowControl/>
              <w:autoSpaceDE/>
              <w:autoSpaceDN/>
              <w:jc w:val="center"/>
              <w:rPr>
                <w:lang w:val="pt-BR" w:eastAsia="pt-BR"/>
              </w:rPr>
            </w:pPr>
            <w:r w:rsidRPr="00121712">
              <w:rPr>
                <w:lang w:val="pt-BR" w:eastAsia="pt-BR"/>
              </w:rPr>
              <w:t>843</w:t>
            </w:r>
            <w:r w:rsidR="00956828" w:rsidRPr="00121712">
              <w:rPr>
                <w:lang w:val="pt-BR" w:eastAsia="pt-BR"/>
              </w:rPr>
              <w:t>,</w:t>
            </w:r>
            <w:r w:rsidRPr="00121712">
              <w:rPr>
                <w:lang w:val="pt-BR" w:eastAsia="pt-BR"/>
              </w:rPr>
              <w:t>64</w:t>
            </w:r>
            <w:r w:rsidR="00956828" w:rsidRPr="00121712">
              <w:rPr>
                <w:lang w:val="pt-BR" w:eastAsia="pt-BR"/>
              </w:rPr>
              <w:t>%</w:t>
            </w:r>
          </w:p>
        </w:tc>
      </w:tr>
    </w:tbl>
    <w:p w14:paraId="36E3A10A" w14:textId="15D55021" w:rsidR="00956828" w:rsidRPr="004A7A52" w:rsidRDefault="003539EB" w:rsidP="0032621E">
      <w:pPr>
        <w:pStyle w:val="Legenda"/>
        <w:jc w:val="center"/>
        <w:rPr>
          <w:i w:val="0"/>
          <w:iCs w:val="0"/>
          <w:color w:val="auto"/>
          <w:sz w:val="22"/>
          <w:szCs w:val="22"/>
        </w:rPr>
      </w:pPr>
      <w:r w:rsidRPr="004A7A52">
        <w:rPr>
          <w:i w:val="0"/>
          <w:iCs w:val="0"/>
          <w:color w:val="auto"/>
          <w:sz w:val="22"/>
          <w:szCs w:val="22"/>
        </w:rPr>
        <w:t>Fonte: Autor, 2023.</w:t>
      </w:r>
    </w:p>
    <w:p w14:paraId="0AB3A5A1" w14:textId="091525F6" w:rsidR="00E75079" w:rsidRPr="00E75079" w:rsidRDefault="00E75079" w:rsidP="00E75079">
      <w:pPr>
        <w:pStyle w:val="Ttulo3"/>
        <w:spacing w:before="68"/>
        <w:ind w:left="851" w:right="621" w:firstLine="567"/>
        <w:jc w:val="both"/>
        <w:rPr>
          <w:b w:val="0"/>
          <w:bCs w:val="0"/>
        </w:rPr>
      </w:pPr>
      <w:r w:rsidRPr="00E75079">
        <w:rPr>
          <w:b w:val="0"/>
          <w:bCs w:val="0"/>
        </w:rPr>
        <w:t>Com base nos resultados, a adição de 1,5% de fibras de polipropileno no corpo de prova CP 04 demonstrou a maior resistência à tração por compressão diametral, indicando que a inclusão dessas fibras aumentou significativamente a resistência da mistura asfáltica. As fibras de polipropileno atuam como reforço mecânico, distribuindo a tensão na mistura e reduzindo a formação de trincas e fissuras, resultando em uma maior resistência à deformação permanente e uma vida útil prolongada do pavimento (TRINDADE et al., 2005).</w:t>
      </w:r>
    </w:p>
    <w:p w14:paraId="3452A7B1" w14:textId="0B5DF329" w:rsidR="009F0531" w:rsidRDefault="00E75079" w:rsidP="00E75079">
      <w:pPr>
        <w:pStyle w:val="Ttulo3"/>
        <w:spacing w:before="68"/>
        <w:ind w:left="851" w:right="621" w:firstLine="567"/>
        <w:jc w:val="both"/>
        <w:rPr>
          <w:b w:val="0"/>
          <w:bCs w:val="0"/>
        </w:rPr>
      </w:pPr>
      <w:r w:rsidRPr="00E75079">
        <w:rPr>
          <w:b w:val="0"/>
          <w:bCs w:val="0"/>
        </w:rPr>
        <w:t>No entanto, é importante destacar que o aumento excessivo na adição de fibras de polipropileno pode prejudicar as propriedades mecânicas da mistura asfáltica. O excesso de fibras pode tornar a mistura mais rígida, comprometendo sua capacidade de deformação elástica, portanto, é necessário encontrar um equilíbrio na quantidade de fibras adicionadas para garantir um desempenho adequado da camada asfáltica.</w:t>
      </w:r>
    </w:p>
    <w:p w14:paraId="2E46267D" w14:textId="77777777" w:rsidR="00E75079" w:rsidRPr="009F0531" w:rsidRDefault="00E75079" w:rsidP="00E75079">
      <w:pPr>
        <w:pStyle w:val="Ttulo3"/>
        <w:spacing w:before="68"/>
        <w:ind w:left="851" w:right="621" w:firstLine="567"/>
        <w:jc w:val="both"/>
        <w:rPr>
          <w:b w:val="0"/>
          <w:bCs w:val="0"/>
        </w:rPr>
      </w:pPr>
    </w:p>
    <w:p w14:paraId="324B6AFB" w14:textId="67AE7A2E" w:rsidR="00565F7F" w:rsidRDefault="00565F7F" w:rsidP="00286394">
      <w:pPr>
        <w:pStyle w:val="Ttulo3"/>
        <w:spacing w:before="68"/>
        <w:jc w:val="both"/>
      </w:pPr>
      <w:r>
        <w:lastRenderedPageBreak/>
        <w:t>CONCLUSÃO</w:t>
      </w:r>
    </w:p>
    <w:p w14:paraId="2B922D66" w14:textId="77777777" w:rsidR="008902D3" w:rsidRDefault="008902D3" w:rsidP="00286394">
      <w:pPr>
        <w:pStyle w:val="Ttulo3"/>
        <w:spacing w:before="68"/>
        <w:jc w:val="both"/>
      </w:pPr>
    </w:p>
    <w:p w14:paraId="1253FE0C" w14:textId="7EDCB421" w:rsidR="00565F7F" w:rsidRPr="001C0394" w:rsidRDefault="00911C41" w:rsidP="001C0394">
      <w:pPr>
        <w:pStyle w:val="Ttulo3"/>
        <w:spacing w:before="68"/>
        <w:ind w:left="709" w:right="621" w:firstLine="709"/>
        <w:jc w:val="both"/>
        <w:rPr>
          <w:b w:val="0"/>
          <w:bCs w:val="0"/>
        </w:rPr>
      </w:pPr>
      <w:r w:rsidRPr="00911C41">
        <w:rPr>
          <w:b w:val="0"/>
          <w:bCs w:val="0"/>
        </w:rPr>
        <w:t xml:space="preserve">Com </w:t>
      </w:r>
      <w:r w:rsidR="00B30651">
        <w:rPr>
          <w:b w:val="0"/>
          <w:bCs w:val="0"/>
        </w:rPr>
        <w:t>ênfase</w:t>
      </w:r>
      <w:r w:rsidRPr="00911C41">
        <w:rPr>
          <w:b w:val="0"/>
          <w:bCs w:val="0"/>
        </w:rPr>
        <w:t xml:space="preserve"> nos resultados deste estudo, pode-se concluir que a adição de fibras de polipropileno em misturas asfálticas à quente pode melhorar significativamente a resistência à fadiga e à deformação permanente do pavimento asfáltico. O tratamento com a adição de 1,5% de fibra apresentou a melhor resistência à tração por compressão diametral, sugerindo que essa concentração pode ser a mais adequada para uso em pavimentos asfálticos. Esses resultados são promissores e podem indicar uma solução viável para melhorar o desempenho do pavimento asfáltico e prolongar sua vida útil. No entanto, é importante ressaltar que mais pesquisas e testes em campo são necessários para confirmar esses resultados e avaliar a viabilidade econômica da adição de fibras de polipropileno em misturas asfálticas</w:t>
      </w:r>
      <w:r w:rsidR="00131E45">
        <w:rPr>
          <w:b w:val="0"/>
          <w:bCs w:val="0"/>
        </w:rPr>
        <w:t xml:space="preserve">, </w:t>
      </w:r>
      <w:r w:rsidR="0028277B">
        <w:rPr>
          <w:b w:val="0"/>
          <w:bCs w:val="0"/>
        </w:rPr>
        <w:t>tendo em vista</w:t>
      </w:r>
      <w:r w:rsidR="00131E45">
        <w:rPr>
          <w:b w:val="0"/>
          <w:bCs w:val="0"/>
        </w:rPr>
        <w:t xml:space="preserve"> que</w:t>
      </w:r>
      <w:r w:rsidR="0028277B">
        <w:rPr>
          <w:b w:val="0"/>
          <w:bCs w:val="0"/>
        </w:rPr>
        <w:t>,</w:t>
      </w:r>
      <w:r w:rsidR="00131E45">
        <w:rPr>
          <w:b w:val="0"/>
          <w:bCs w:val="0"/>
        </w:rPr>
        <w:t xml:space="preserve"> não foram possíveis aderir no estudo proposto</w:t>
      </w:r>
      <w:r w:rsidR="0028277B">
        <w:rPr>
          <w:b w:val="0"/>
          <w:bCs w:val="0"/>
        </w:rPr>
        <w:t>, os demais ensaios normatizados</w:t>
      </w:r>
      <w:r w:rsidRPr="00911C41">
        <w:rPr>
          <w:b w:val="0"/>
          <w:bCs w:val="0"/>
        </w:rPr>
        <w:t>.</w:t>
      </w:r>
    </w:p>
    <w:p w14:paraId="4E0E7659" w14:textId="77777777" w:rsidR="00D53C71" w:rsidRDefault="00D53C71" w:rsidP="00286394">
      <w:pPr>
        <w:pStyle w:val="Corpodetexto"/>
        <w:spacing w:before="7"/>
        <w:ind w:left="709" w:right="607" w:firstLine="709"/>
        <w:rPr>
          <w:b/>
          <w:sz w:val="21"/>
        </w:rPr>
      </w:pPr>
    </w:p>
    <w:p w14:paraId="0CCA477F" w14:textId="77777777" w:rsidR="0054773E" w:rsidRDefault="00335B69" w:rsidP="00286394">
      <w:pPr>
        <w:ind w:left="778"/>
        <w:jc w:val="both"/>
        <w:rPr>
          <w:b/>
        </w:rPr>
      </w:pPr>
      <w:r>
        <w:rPr>
          <w:b/>
        </w:rPr>
        <w:t>AGRADECIMENTOS</w:t>
      </w:r>
    </w:p>
    <w:p w14:paraId="47258929" w14:textId="77777777" w:rsidR="0054773E" w:rsidRPr="00DC696A" w:rsidRDefault="0054773E" w:rsidP="00286394">
      <w:pPr>
        <w:pStyle w:val="Corpodetexto"/>
        <w:spacing w:before="6"/>
        <w:rPr>
          <w:b/>
          <w:sz w:val="21"/>
        </w:rPr>
      </w:pPr>
    </w:p>
    <w:p w14:paraId="1C2E7422" w14:textId="73F7566A" w:rsidR="00AC1C55" w:rsidRPr="001C0394" w:rsidRDefault="00335B69" w:rsidP="001C0394">
      <w:pPr>
        <w:pStyle w:val="Ttulo2"/>
        <w:tabs>
          <w:tab w:val="left" w:pos="9781"/>
        </w:tabs>
        <w:ind w:left="778" w:firstLine="707"/>
        <w:jc w:val="both"/>
        <w:rPr>
          <w:sz w:val="22"/>
          <w:szCs w:val="22"/>
        </w:rPr>
      </w:pPr>
      <w:r w:rsidRPr="00DC696A">
        <w:rPr>
          <w:sz w:val="22"/>
          <w:szCs w:val="22"/>
        </w:rPr>
        <w:t>Os</w:t>
      </w:r>
      <w:r w:rsidRPr="00DC696A">
        <w:rPr>
          <w:spacing w:val="1"/>
          <w:sz w:val="22"/>
          <w:szCs w:val="22"/>
        </w:rPr>
        <w:t xml:space="preserve"> </w:t>
      </w:r>
      <w:r w:rsidRPr="00DC696A">
        <w:rPr>
          <w:sz w:val="22"/>
          <w:szCs w:val="22"/>
        </w:rPr>
        <w:t>autores</w:t>
      </w:r>
      <w:r w:rsidRPr="00DC696A">
        <w:rPr>
          <w:spacing w:val="1"/>
          <w:sz w:val="22"/>
          <w:szCs w:val="22"/>
        </w:rPr>
        <w:t xml:space="preserve"> </w:t>
      </w:r>
      <w:r w:rsidRPr="00DC696A">
        <w:rPr>
          <w:sz w:val="22"/>
          <w:szCs w:val="22"/>
        </w:rPr>
        <w:t>agradecem</w:t>
      </w:r>
      <w:r w:rsidRPr="00DC696A">
        <w:rPr>
          <w:spacing w:val="1"/>
          <w:sz w:val="22"/>
          <w:szCs w:val="22"/>
        </w:rPr>
        <w:t xml:space="preserve"> </w:t>
      </w:r>
      <w:r w:rsidRPr="00DC696A">
        <w:rPr>
          <w:sz w:val="22"/>
          <w:szCs w:val="22"/>
        </w:rPr>
        <w:t>a</w:t>
      </w:r>
      <w:r w:rsidRPr="00DC696A">
        <w:rPr>
          <w:spacing w:val="1"/>
          <w:sz w:val="22"/>
          <w:szCs w:val="22"/>
        </w:rPr>
        <w:t xml:space="preserve"> </w:t>
      </w:r>
      <w:r w:rsidRPr="00DC696A">
        <w:rPr>
          <w:sz w:val="22"/>
          <w:szCs w:val="22"/>
        </w:rPr>
        <w:t>UNIP</w:t>
      </w:r>
      <w:r w:rsidRPr="00DC696A">
        <w:rPr>
          <w:spacing w:val="1"/>
          <w:sz w:val="22"/>
          <w:szCs w:val="22"/>
        </w:rPr>
        <w:t xml:space="preserve"> </w:t>
      </w:r>
      <w:r w:rsidRPr="00DC696A">
        <w:rPr>
          <w:sz w:val="22"/>
          <w:szCs w:val="22"/>
        </w:rPr>
        <w:t>de</w:t>
      </w:r>
      <w:r w:rsidRPr="00DC696A">
        <w:rPr>
          <w:spacing w:val="1"/>
          <w:sz w:val="22"/>
          <w:szCs w:val="22"/>
        </w:rPr>
        <w:t xml:space="preserve"> </w:t>
      </w:r>
      <w:r w:rsidRPr="00DC696A">
        <w:rPr>
          <w:sz w:val="22"/>
          <w:szCs w:val="22"/>
        </w:rPr>
        <w:t>Brasília</w:t>
      </w:r>
      <w:r w:rsidR="00A01A99" w:rsidRPr="00DC696A">
        <w:rPr>
          <w:sz w:val="22"/>
          <w:szCs w:val="22"/>
        </w:rPr>
        <w:t>, a Professora</w:t>
      </w:r>
      <w:r w:rsidR="002038B3" w:rsidRPr="00DC696A">
        <w:rPr>
          <w:sz w:val="22"/>
          <w:szCs w:val="22"/>
        </w:rPr>
        <w:t xml:space="preserve"> Rose</w:t>
      </w:r>
      <w:r w:rsidR="00A01A99" w:rsidRPr="00DC696A">
        <w:rPr>
          <w:sz w:val="22"/>
          <w:szCs w:val="22"/>
        </w:rPr>
        <w:t>, o Instrutor de laboratório</w:t>
      </w:r>
      <w:r w:rsidR="001B2FA8" w:rsidRPr="00DC696A">
        <w:rPr>
          <w:sz w:val="22"/>
          <w:szCs w:val="22"/>
        </w:rPr>
        <w:t>,</w:t>
      </w:r>
      <w:r w:rsidR="002038B3" w:rsidRPr="00DC696A">
        <w:rPr>
          <w:sz w:val="22"/>
          <w:szCs w:val="22"/>
        </w:rPr>
        <w:t xml:space="preserve"> Henrique</w:t>
      </w:r>
      <w:r w:rsidR="001B2FA8" w:rsidRPr="00DC696A">
        <w:rPr>
          <w:sz w:val="22"/>
          <w:szCs w:val="22"/>
        </w:rPr>
        <w:t>,</w:t>
      </w:r>
      <w:r w:rsidR="00A01A99" w:rsidRPr="00DC696A">
        <w:rPr>
          <w:sz w:val="22"/>
          <w:szCs w:val="22"/>
        </w:rPr>
        <w:t xml:space="preserve"> e aos envolvidos do grupo, pela</w:t>
      </w:r>
      <w:r w:rsidRPr="00DC696A">
        <w:rPr>
          <w:spacing w:val="1"/>
          <w:sz w:val="22"/>
          <w:szCs w:val="22"/>
        </w:rPr>
        <w:t xml:space="preserve"> </w:t>
      </w:r>
      <w:r w:rsidRPr="00DC696A">
        <w:rPr>
          <w:sz w:val="22"/>
          <w:szCs w:val="22"/>
        </w:rPr>
        <w:t>ajuda</w:t>
      </w:r>
      <w:r w:rsidRPr="00DC696A">
        <w:rPr>
          <w:spacing w:val="1"/>
          <w:sz w:val="22"/>
          <w:szCs w:val="22"/>
        </w:rPr>
        <w:t xml:space="preserve"> </w:t>
      </w:r>
      <w:r w:rsidRPr="00DC696A">
        <w:rPr>
          <w:sz w:val="22"/>
          <w:szCs w:val="22"/>
        </w:rPr>
        <w:t>no</w:t>
      </w:r>
      <w:r w:rsidRPr="00DC696A">
        <w:rPr>
          <w:spacing w:val="1"/>
          <w:sz w:val="22"/>
          <w:szCs w:val="22"/>
        </w:rPr>
        <w:t xml:space="preserve"> </w:t>
      </w:r>
      <w:r w:rsidRPr="00DC696A">
        <w:rPr>
          <w:sz w:val="22"/>
          <w:szCs w:val="22"/>
        </w:rPr>
        <w:t>desenvolvimento</w:t>
      </w:r>
      <w:r w:rsidRPr="00DC696A">
        <w:rPr>
          <w:spacing w:val="-1"/>
          <w:sz w:val="22"/>
          <w:szCs w:val="22"/>
        </w:rPr>
        <w:t xml:space="preserve"> </w:t>
      </w:r>
      <w:r w:rsidRPr="00DC696A">
        <w:rPr>
          <w:sz w:val="22"/>
          <w:szCs w:val="22"/>
        </w:rPr>
        <w:t xml:space="preserve">deste </w:t>
      </w:r>
      <w:r w:rsidR="00A01A99" w:rsidRPr="00DC696A">
        <w:rPr>
          <w:sz w:val="22"/>
          <w:szCs w:val="22"/>
        </w:rPr>
        <w:t>artigo científico</w:t>
      </w:r>
      <w:r w:rsidRPr="00DC696A">
        <w:rPr>
          <w:sz w:val="22"/>
          <w:szCs w:val="22"/>
        </w:rPr>
        <w:t>.</w:t>
      </w:r>
    </w:p>
    <w:p w14:paraId="099EA26A" w14:textId="77777777" w:rsidR="00B132D7" w:rsidRDefault="00B132D7" w:rsidP="00286394">
      <w:pPr>
        <w:pStyle w:val="Corpodetexto"/>
        <w:spacing w:before="6"/>
      </w:pPr>
    </w:p>
    <w:p w14:paraId="4A9D2B8F" w14:textId="77777777" w:rsidR="0054773E" w:rsidRDefault="00335B69" w:rsidP="00286394">
      <w:pPr>
        <w:pStyle w:val="Ttulo3"/>
        <w:jc w:val="both"/>
      </w:pPr>
      <w:r>
        <w:t>REFERÊNCIAS</w:t>
      </w:r>
    </w:p>
    <w:p w14:paraId="0A9CFA6C" w14:textId="526A2E4E" w:rsidR="0054773E" w:rsidRDefault="0054773E" w:rsidP="00286394">
      <w:pPr>
        <w:pStyle w:val="Corpodetexto"/>
        <w:spacing w:before="7"/>
        <w:rPr>
          <w:b/>
          <w:sz w:val="21"/>
        </w:rPr>
      </w:pPr>
    </w:p>
    <w:p w14:paraId="0FBC428B" w14:textId="77777777" w:rsidR="00286394" w:rsidRPr="00286394" w:rsidRDefault="00286394" w:rsidP="00286394">
      <w:pPr>
        <w:pStyle w:val="Corpodetexto"/>
        <w:spacing w:before="7"/>
        <w:ind w:left="709" w:right="621"/>
      </w:pPr>
      <w:r w:rsidRPr="00286394">
        <w:t xml:space="preserve">BALBO, J.T. </w:t>
      </w:r>
      <w:r w:rsidRPr="00286394">
        <w:rPr>
          <w:b/>
          <w:bCs/>
        </w:rPr>
        <w:t>Pavimentação Asfáltica</w:t>
      </w:r>
      <w:r w:rsidRPr="00286394">
        <w:t xml:space="preserve">: </w:t>
      </w:r>
      <w:r w:rsidRPr="00286394">
        <w:rPr>
          <w:b/>
          <w:bCs/>
        </w:rPr>
        <w:t>materiais, projeto e restauração</w:t>
      </w:r>
      <w:r w:rsidRPr="00286394">
        <w:t>. 1ed., São Paulo, 2007.</w:t>
      </w:r>
    </w:p>
    <w:p w14:paraId="5887DC22" w14:textId="77777777" w:rsidR="00286394" w:rsidRDefault="00286394" w:rsidP="00286394">
      <w:pPr>
        <w:pStyle w:val="Corpodetexto"/>
        <w:spacing w:before="7"/>
        <w:ind w:right="621"/>
        <w:rPr>
          <w:color w:val="FF0000"/>
        </w:rPr>
      </w:pPr>
    </w:p>
    <w:p w14:paraId="7F2B0970" w14:textId="7D95FD42" w:rsidR="00FB521C" w:rsidRPr="00286394" w:rsidRDefault="00FB521C" w:rsidP="00286394">
      <w:pPr>
        <w:pStyle w:val="Corpodetexto"/>
        <w:spacing w:before="7"/>
        <w:ind w:left="709" w:right="621"/>
      </w:pPr>
      <w:r w:rsidRPr="00286394">
        <w:t xml:space="preserve">BERNUCCI, L.; MOTTA, L. G.; CERATTI, J. A. P.; SOARES, J. B. </w:t>
      </w:r>
      <w:r w:rsidRPr="00286394">
        <w:rPr>
          <w:b/>
          <w:bCs/>
        </w:rPr>
        <w:t>Pavimentação Asfáltica:</w:t>
      </w:r>
      <w:r w:rsidRPr="00286394">
        <w:t xml:space="preserve"> </w:t>
      </w:r>
      <w:r w:rsidRPr="00286394">
        <w:rPr>
          <w:b/>
          <w:bCs/>
        </w:rPr>
        <w:t>Formação Básica para Engenheiros</w:t>
      </w:r>
      <w:r w:rsidRPr="00286394">
        <w:t>. Rio de Janeiro: Petrobrás: ABEDA, 2010. 504 p.</w:t>
      </w:r>
    </w:p>
    <w:p w14:paraId="05E8AB00" w14:textId="49F4C510" w:rsidR="00FB521C" w:rsidRPr="00286394" w:rsidRDefault="00FB521C" w:rsidP="00286394">
      <w:pPr>
        <w:pStyle w:val="Corpodetexto"/>
        <w:spacing w:before="7"/>
        <w:ind w:left="709" w:right="621"/>
        <w:rPr>
          <w:color w:val="FF0000"/>
        </w:rPr>
      </w:pPr>
    </w:p>
    <w:p w14:paraId="4E38DB24" w14:textId="5A635E37" w:rsidR="00FB521C" w:rsidRPr="00286394" w:rsidRDefault="00FB521C" w:rsidP="00286394">
      <w:pPr>
        <w:pStyle w:val="Corpodetexto"/>
        <w:spacing w:before="7"/>
        <w:ind w:left="709" w:right="621"/>
      </w:pPr>
      <w:r w:rsidRPr="00286394">
        <w:t xml:space="preserve">BERNUCCI, L.D. et al. </w:t>
      </w:r>
      <w:r w:rsidRPr="00286394">
        <w:rPr>
          <w:b/>
          <w:bCs/>
        </w:rPr>
        <w:t>Pavimentação Asfáltica</w:t>
      </w:r>
      <w:r w:rsidRPr="00286394">
        <w:t>- Formação Básica para Engenheiros. 1ed., Rio de Janeiro/RJ, 2008.</w:t>
      </w:r>
    </w:p>
    <w:p w14:paraId="31224563" w14:textId="0ACCC5E7" w:rsidR="00FB521C" w:rsidRPr="00286394" w:rsidRDefault="00FB521C" w:rsidP="00286394">
      <w:pPr>
        <w:pStyle w:val="Corpodetexto"/>
        <w:spacing w:before="7"/>
        <w:ind w:left="709" w:right="621"/>
        <w:rPr>
          <w:color w:val="FF0000"/>
        </w:rPr>
      </w:pPr>
    </w:p>
    <w:p w14:paraId="2FFB8025" w14:textId="77777777" w:rsidR="00286394" w:rsidRPr="00286394" w:rsidRDefault="00286394" w:rsidP="00286394">
      <w:pPr>
        <w:pStyle w:val="Corpodetexto"/>
        <w:spacing w:before="7"/>
        <w:ind w:left="709" w:right="621"/>
        <w:rPr>
          <w:bCs/>
          <w:szCs w:val="24"/>
        </w:rPr>
      </w:pPr>
      <w:r w:rsidRPr="00286394">
        <w:rPr>
          <w:bCs/>
          <w:szCs w:val="24"/>
        </w:rPr>
        <w:t xml:space="preserve">CAVA, Felipe. </w:t>
      </w:r>
      <w:r w:rsidRPr="00286394">
        <w:rPr>
          <w:b/>
          <w:szCs w:val="24"/>
        </w:rPr>
        <w:t>Como realizar a dosagem de misturas asfálticas pelo Método Marshall</w:t>
      </w:r>
      <w:r w:rsidRPr="00286394">
        <w:rPr>
          <w:bCs/>
          <w:szCs w:val="24"/>
        </w:rPr>
        <w:t>. 2018. Disponível em: https://alemdainercia.com/2018/08/29/como-realizar-a-dosagem-de-misturas-asfalticas-pelo-metodo-marshall/. Acesso em: 09 mar. 2023.</w:t>
      </w:r>
    </w:p>
    <w:p w14:paraId="011223FE" w14:textId="77777777" w:rsidR="00286394" w:rsidRDefault="00286394" w:rsidP="00286394">
      <w:pPr>
        <w:pStyle w:val="Corpodetexto"/>
        <w:spacing w:before="7"/>
        <w:ind w:left="709" w:right="621"/>
        <w:rPr>
          <w:color w:val="FF0000"/>
        </w:rPr>
      </w:pPr>
    </w:p>
    <w:p w14:paraId="2F7D462B" w14:textId="77777777" w:rsidR="00286394" w:rsidRPr="00286394" w:rsidRDefault="00286394" w:rsidP="00286394">
      <w:pPr>
        <w:pStyle w:val="Corpodetexto"/>
        <w:spacing w:before="7"/>
        <w:ind w:left="709" w:right="621"/>
        <w:rPr>
          <w:bCs/>
          <w:szCs w:val="24"/>
        </w:rPr>
      </w:pPr>
      <w:r w:rsidRPr="00286394">
        <w:rPr>
          <w:bCs/>
          <w:szCs w:val="24"/>
        </w:rPr>
        <w:t>FATALI CONSTRUÇÃO E PAVIMENTAÇÃO</w:t>
      </w:r>
      <w:r w:rsidRPr="00286394">
        <w:rPr>
          <w:b/>
          <w:szCs w:val="24"/>
        </w:rPr>
        <w:t>. Asfalto à Quente</w:t>
      </w:r>
      <w:r w:rsidRPr="00286394">
        <w:rPr>
          <w:bCs/>
          <w:szCs w:val="24"/>
        </w:rPr>
        <w:t xml:space="preserve">: </w:t>
      </w:r>
      <w:r w:rsidRPr="00286394">
        <w:rPr>
          <w:b/>
          <w:szCs w:val="24"/>
        </w:rPr>
        <w:t>ASFALTO QUENTE CBUQ</w:t>
      </w:r>
      <w:r w:rsidRPr="00286394">
        <w:rPr>
          <w:bCs/>
          <w:szCs w:val="24"/>
        </w:rPr>
        <w:t>. Ca 2023. Disponível em: https://www.fatali.com.br/comprar-asfalto-quente. Acesso em: 03 mar. 2023.</w:t>
      </w:r>
    </w:p>
    <w:p w14:paraId="0D7CAB85" w14:textId="77777777" w:rsidR="00286394" w:rsidRDefault="00286394" w:rsidP="00E75079">
      <w:pPr>
        <w:pStyle w:val="Corpodetexto"/>
        <w:spacing w:before="7"/>
        <w:ind w:right="621"/>
        <w:rPr>
          <w:color w:val="FF0000"/>
        </w:rPr>
      </w:pPr>
    </w:p>
    <w:p w14:paraId="0D0F167F" w14:textId="77777777" w:rsidR="00286394" w:rsidRPr="00286394" w:rsidRDefault="00286394" w:rsidP="00286394">
      <w:pPr>
        <w:pStyle w:val="Corpodetexto"/>
        <w:spacing w:before="7"/>
        <w:ind w:left="709" w:right="621"/>
      </w:pPr>
      <w:r w:rsidRPr="00286394">
        <w:t xml:space="preserve">PINTO, Salomão. </w:t>
      </w:r>
      <w:r w:rsidRPr="00286394">
        <w:rPr>
          <w:b/>
          <w:bCs/>
        </w:rPr>
        <w:t>Materiais Pétreos e Concreto Asfáltico:</w:t>
      </w:r>
      <w:r w:rsidRPr="00286394">
        <w:t xml:space="preserve"> </w:t>
      </w:r>
      <w:r w:rsidRPr="00286394">
        <w:rPr>
          <w:b/>
          <w:bCs/>
        </w:rPr>
        <w:t>Conceituação e Dosagem</w:t>
      </w:r>
      <w:r w:rsidRPr="00286394">
        <w:t>. Departamento de Engenharia de Fortificação, IME – Instituto Militar de Engenharia. Rio de Janeiro, 81p. 1998.</w:t>
      </w:r>
    </w:p>
    <w:p w14:paraId="4CEBCC72" w14:textId="77777777" w:rsidR="00286394" w:rsidRDefault="00286394" w:rsidP="00286394">
      <w:pPr>
        <w:pStyle w:val="Corpodetexto"/>
        <w:spacing w:before="7"/>
        <w:ind w:left="709" w:right="621"/>
        <w:rPr>
          <w:color w:val="FF0000"/>
        </w:rPr>
      </w:pPr>
    </w:p>
    <w:p w14:paraId="56EBE6BA" w14:textId="77777777" w:rsidR="001B53DE" w:rsidRPr="001B53DE" w:rsidRDefault="001B53DE" w:rsidP="001B53DE">
      <w:pPr>
        <w:pStyle w:val="Corpodetexto"/>
        <w:spacing w:before="7"/>
        <w:ind w:left="709" w:right="621"/>
        <w:rPr>
          <w:bCs/>
          <w:szCs w:val="24"/>
        </w:rPr>
      </w:pPr>
      <w:r w:rsidRPr="001B53DE">
        <w:rPr>
          <w:bCs/>
          <w:szCs w:val="24"/>
        </w:rPr>
        <w:t xml:space="preserve">SCHUH, Gabriel André. </w:t>
      </w:r>
      <w:r w:rsidRPr="001B53DE">
        <w:rPr>
          <w:b/>
          <w:szCs w:val="24"/>
        </w:rPr>
        <w:t>AVALIAÇÃO DA ADIÇÃO DE FIBRA DE POLIPROPILENO EM MISTURAS ASFÁLTICAS À QUENTE</w:t>
      </w:r>
      <w:r w:rsidRPr="001B53DE">
        <w:rPr>
          <w:bCs/>
          <w:szCs w:val="24"/>
        </w:rPr>
        <w:t>. 2019. 89 f. TCC (Graduação) - Curso de Engenharia Civil, Universidade Regional do Noroeste do Estado do Rio Grande do Sul - Unijuí, Ijuí, 2019. Disponível em: https://bibliodigital.unijui.edu.br:8443/xmlui/bitstream/handle/123456789/6434/Gabriel%20Andr%C3%A9%20Schuh.pdf?sequence=1&amp;isAllowed=y. Acesso em: 04 mar. 2023.</w:t>
      </w:r>
    </w:p>
    <w:p w14:paraId="0A5AC2B2" w14:textId="77777777" w:rsidR="001B53DE" w:rsidRDefault="001B53DE" w:rsidP="00286394">
      <w:pPr>
        <w:pStyle w:val="Corpodetexto"/>
        <w:spacing w:before="7"/>
        <w:ind w:left="709" w:right="621"/>
        <w:rPr>
          <w:color w:val="FF0000"/>
        </w:rPr>
      </w:pPr>
    </w:p>
    <w:p w14:paraId="75F6ACA7" w14:textId="298FBD37" w:rsidR="00DB4E49" w:rsidRPr="001B53DE" w:rsidRDefault="00FB521C" w:rsidP="00286394">
      <w:pPr>
        <w:pStyle w:val="Corpodetexto"/>
        <w:spacing w:before="7"/>
        <w:ind w:left="709" w:right="621"/>
      </w:pPr>
      <w:r w:rsidRPr="001B53DE">
        <w:t>TRINDADE, T.P.; IASBIK, I.; LIMA, D.C.; BUENO, B.S; MINETTE, E. Latossolo</w:t>
      </w:r>
      <w:r w:rsidR="00FD4150" w:rsidRPr="001B53DE">
        <w:t xml:space="preserve">. </w:t>
      </w:r>
      <w:r w:rsidR="00FD4150" w:rsidRPr="001B53DE">
        <w:rPr>
          <w:b/>
          <w:bCs/>
        </w:rPr>
        <w:t>Concreto Asfáltico</w:t>
      </w:r>
      <w:r w:rsidR="00FD4150" w:rsidRPr="001B53DE">
        <w:t xml:space="preserve"> </w:t>
      </w:r>
      <w:r w:rsidRPr="001B53DE">
        <w:rPr>
          <w:b/>
          <w:bCs/>
        </w:rPr>
        <w:t>reforçado com fibras de polipropileno de distribuição aleatória:</w:t>
      </w:r>
      <w:r w:rsidRPr="001B53DE">
        <w:t xml:space="preserve"> </w:t>
      </w:r>
      <w:r w:rsidRPr="001B53DE">
        <w:rPr>
          <w:b/>
          <w:bCs/>
        </w:rPr>
        <w:t>estudo realizado com amostras de grandes dimensões.</w:t>
      </w:r>
      <w:r w:rsidRPr="001B53DE">
        <w:t xml:space="preserve"> REM: Revista Escola de Minas, Ouro Preto/MG, 2005.</w:t>
      </w:r>
      <w:bookmarkEnd w:id="0"/>
    </w:p>
    <w:p w14:paraId="3E67E952" w14:textId="336EBF30" w:rsidR="007F19AC" w:rsidRPr="00286394" w:rsidRDefault="007F19AC" w:rsidP="00286394">
      <w:pPr>
        <w:pStyle w:val="Corpodetexto"/>
        <w:spacing w:before="7"/>
        <w:ind w:right="621"/>
        <w:rPr>
          <w:bCs/>
          <w:color w:val="FF0000"/>
          <w:szCs w:val="24"/>
        </w:rPr>
      </w:pPr>
    </w:p>
    <w:p w14:paraId="1DA77624" w14:textId="3C6BF98D" w:rsidR="00EC415A" w:rsidRPr="00286394" w:rsidRDefault="00EC415A" w:rsidP="00286394">
      <w:pPr>
        <w:pStyle w:val="Corpodetexto"/>
        <w:spacing w:before="7"/>
        <w:ind w:left="709" w:right="621"/>
        <w:rPr>
          <w:bCs/>
          <w:color w:val="FF0000"/>
          <w:szCs w:val="24"/>
        </w:rPr>
      </w:pPr>
    </w:p>
    <w:p w14:paraId="2BBBA764" w14:textId="08CF3902" w:rsidR="00763706" w:rsidRPr="006E046F" w:rsidRDefault="00763706" w:rsidP="0032621E">
      <w:pPr>
        <w:pStyle w:val="Corpodetexto"/>
        <w:spacing w:before="7"/>
        <w:ind w:left="709" w:right="621"/>
        <w:rPr>
          <w:bCs/>
          <w:szCs w:val="24"/>
        </w:rPr>
      </w:pPr>
    </w:p>
    <w:sectPr w:rsidR="00763706" w:rsidRPr="006E046F" w:rsidSect="000D0E90">
      <w:headerReference w:type="default" r:id="rId11"/>
      <w:footerReference w:type="default" r:id="rId12"/>
      <w:pgSz w:w="11910" w:h="16850"/>
      <w:pgMar w:top="1701" w:right="754" w:bottom="1134" w:left="754" w:header="1417"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B88C" w14:textId="77777777" w:rsidR="00564FE7" w:rsidRDefault="00564FE7" w:rsidP="00E202C5">
      <w:r>
        <w:separator/>
      </w:r>
    </w:p>
  </w:endnote>
  <w:endnote w:type="continuationSeparator" w:id="0">
    <w:p w14:paraId="4A32A875" w14:textId="77777777" w:rsidR="00564FE7" w:rsidRDefault="00564FE7" w:rsidP="00E2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65"/>
      <w:gridCol w:w="3465"/>
      <w:gridCol w:w="3465"/>
    </w:tblGrid>
    <w:tr w:rsidR="2DAC088D" w14:paraId="4F2C93D1" w14:textId="77777777" w:rsidTr="2DAC088D">
      <w:tc>
        <w:tcPr>
          <w:tcW w:w="3465" w:type="dxa"/>
        </w:tcPr>
        <w:p w14:paraId="210CE3D4" w14:textId="3491FA57" w:rsidR="2DAC088D" w:rsidRDefault="2DAC088D" w:rsidP="2DAC088D">
          <w:pPr>
            <w:pStyle w:val="Cabealho"/>
            <w:ind w:left="-115"/>
          </w:pPr>
        </w:p>
      </w:tc>
      <w:tc>
        <w:tcPr>
          <w:tcW w:w="3465" w:type="dxa"/>
        </w:tcPr>
        <w:p w14:paraId="737F3861" w14:textId="53AA2057" w:rsidR="2DAC088D" w:rsidRDefault="2DAC088D" w:rsidP="2DAC088D">
          <w:pPr>
            <w:pStyle w:val="Cabealho"/>
            <w:jc w:val="center"/>
          </w:pPr>
        </w:p>
      </w:tc>
      <w:tc>
        <w:tcPr>
          <w:tcW w:w="3465" w:type="dxa"/>
        </w:tcPr>
        <w:p w14:paraId="5C7A9CE9" w14:textId="33D8A22A" w:rsidR="2DAC088D" w:rsidRDefault="2DAC088D" w:rsidP="2DAC088D">
          <w:pPr>
            <w:pStyle w:val="Cabealho"/>
            <w:ind w:right="-115"/>
            <w:jc w:val="right"/>
          </w:pPr>
        </w:p>
      </w:tc>
    </w:tr>
  </w:tbl>
  <w:p w14:paraId="0A134B2F" w14:textId="672D2495" w:rsidR="2DAC088D" w:rsidRDefault="000D0E90" w:rsidP="2DAC088D">
    <w:pPr>
      <w:pStyle w:val="Rodap"/>
    </w:pPr>
    <w:r>
      <w:rPr>
        <w:noProof/>
      </w:rPr>
      <w:drawing>
        <wp:anchor distT="0" distB="0" distL="114300" distR="114300" simplePos="0" relativeHeight="251659264" behindDoc="0" locked="0" layoutInCell="1" allowOverlap="1" wp14:anchorId="20F71F3D" wp14:editId="3F49BDE0">
          <wp:simplePos x="0" y="0"/>
          <wp:positionH relativeFrom="column">
            <wp:posOffset>542925</wp:posOffset>
          </wp:positionH>
          <wp:positionV relativeFrom="paragraph">
            <wp:posOffset>102235</wp:posOffset>
          </wp:positionV>
          <wp:extent cx="2152650" cy="447675"/>
          <wp:effectExtent l="0" t="0" r="0" b="9525"/>
          <wp:wrapNone/>
          <wp:docPr id="242479830"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79830" name="Imagem 2"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D6981D" wp14:editId="0399D33F">
          <wp:simplePos x="0" y="0"/>
          <wp:positionH relativeFrom="column">
            <wp:posOffset>2695575</wp:posOffset>
          </wp:positionH>
          <wp:positionV relativeFrom="paragraph">
            <wp:posOffset>148946</wp:posOffset>
          </wp:positionV>
          <wp:extent cx="3543300" cy="333375"/>
          <wp:effectExtent l="0" t="0" r="0" b="9525"/>
          <wp:wrapNone/>
          <wp:docPr id="135185757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3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3B70" w14:textId="77777777" w:rsidR="00564FE7" w:rsidRDefault="00564FE7" w:rsidP="00E202C5">
      <w:r>
        <w:separator/>
      </w:r>
    </w:p>
  </w:footnote>
  <w:footnote w:type="continuationSeparator" w:id="0">
    <w:p w14:paraId="01A69A0D" w14:textId="77777777" w:rsidR="00564FE7" w:rsidRDefault="00564FE7" w:rsidP="00E2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B590" w14:textId="0718A369" w:rsidR="00E202C5" w:rsidRPr="00EC3F38" w:rsidRDefault="00EC3F38" w:rsidP="00EC3F38">
    <w:pPr>
      <w:pStyle w:val="Cabealho"/>
      <w:jc w:val="center"/>
    </w:pPr>
    <w:r>
      <w:rPr>
        <w:noProof/>
      </w:rPr>
      <w:drawing>
        <wp:anchor distT="0" distB="0" distL="114300" distR="114300" simplePos="0" relativeHeight="251661312" behindDoc="0" locked="0" layoutInCell="1" allowOverlap="1" wp14:anchorId="57419F20" wp14:editId="209ADE92">
          <wp:simplePos x="0" y="0"/>
          <wp:positionH relativeFrom="column">
            <wp:posOffset>1492885</wp:posOffset>
          </wp:positionH>
          <wp:positionV relativeFrom="paragraph">
            <wp:posOffset>-639623</wp:posOffset>
          </wp:positionV>
          <wp:extent cx="3629025" cy="762000"/>
          <wp:effectExtent l="0" t="0" r="0" b="0"/>
          <wp:wrapNone/>
          <wp:docPr id="1584126102" name="Imagem 158412610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12312"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3E"/>
    <w:rsid w:val="00015CD8"/>
    <w:rsid w:val="00017C26"/>
    <w:rsid w:val="00025693"/>
    <w:rsid w:val="00033BC6"/>
    <w:rsid w:val="00040A6D"/>
    <w:rsid w:val="00043224"/>
    <w:rsid w:val="000433EE"/>
    <w:rsid w:val="0004393E"/>
    <w:rsid w:val="00044C87"/>
    <w:rsid w:val="00050C75"/>
    <w:rsid w:val="000543C0"/>
    <w:rsid w:val="0005469B"/>
    <w:rsid w:val="0005601F"/>
    <w:rsid w:val="00061F36"/>
    <w:rsid w:val="00064975"/>
    <w:rsid w:val="000649BB"/>
    <w:rsid w:val="00064F81"/>
    <w:rsid w:val="000844AA"/>
    <w:rsid w:val="0008573B"/>
    <w:rsid w:val="000865E7"/>
    <w:rsid w:val="00094753"/>
    <w:rsid w:val="00094EF9"/>
    <w:rsid w:val="00096901"/>
    <w:rsid w:val="000A376E"/>
    <w:rsid w:val="000A5623"/>
    <w:rsid w:val="000B04D2"/>
    <w:rsid w:val="000B3314"/>
    <w:rsid w:val="000B38DA"/>
    <w:rsid w:val="000C614F"/>
    <w:rsid w:val="000C736E"/>
    <w:rsid w:val="000D0E90"/>
    <w:rsid w:val="000D3327"/>
    <w:rsid w:val="000D7E7B"/>
    <w:rsid w:val="000E1C24"/>
    <w:rsid w:val="000E253A"/>
    <w:rsid w:val="000E2E79"/>
    <w:rsid w:val="000E6A4C"/>
    <w:rsid w:val="000F2021"/>
    <w:rsid w:val="0010007C"/>
    <w:rsid w:val="001017CB"/>
    <w:rsid w:val="001046B4"/>
    <w:rsid w:val="001050C7"/>
    <w:rsid w:val="001056B3"/>
    <w:rsid w:val="00107B3A"/>
    <w:rsid w:val="00115172"/>
    <w:rsid w:val="001162B0"/>
    <w:rsid w:val="00121712"/>
    <w:rsid w:val="00124B53"/>
    <w:rsid w:val="00125DF7"/>
    <w:rsid w:val="001278DE"/>
    <w:rsid w:val="00131BA0"/>
    <w:rsid w:val="00131E45"/>
    <w:rsid w:val="00137BA0"/>
    <w:rsid w:val="0014302C"/>
    <w:rsid w:val="00144BA1"/>
    <w:rsid w:val="00150A4A"/>
    <w:rsid w:val="00152F4C"/>
    <w:rsid w:val="00164278"/>
    <w:rsid w:val="00173B82"/>
    <w:rsid w:val="00181C90"/>
    <w:rsid w:val="00183633"/>
    <w:rsid w:val="00184B09"/>
    <w:rsid w:val="0018548F"/>
    <w:rsid w:val="00187445"/>
    <w:rsid w:val="00190E14"/>
    <w:rsid w:val="00191EFA"/>
    <w:rsid w:val="001A1F38"/>
    <w:rsid w:val="001A4D9D"/>
    <w:rsid w:val="001A549D"/>
    <w:rsid w:val="001A6F99"/>
    <w:rsid w:val="001A76CD"/>
    <w:rsid w:val="001B1560"/>
    <w:rsid w:val="001B2CEB"/>
    <w:rsid w:val="001B2FA8"/>
    <w:rsid w:val="001B53DE"/>
    <w:rsid w:val="001B5EB9"/>
    <w:rsid w:val="001C0394"/>
    <w:rsid w:val="001C1944"/>
    <w:rsid w:val="001C258C"/>
    <w:rsid w:val="001C282B"/>
    <w:rsid w:val="001D4B6F"/>
    <w:rsid w:val="001D7270"/>
    <w:rsid w:val="001E1F02"/>
    <w:rsid w:val="001E3B4F"/>
    <w:rsid w:val="001E5392"/>
    <w:rsid w:val="001E6179"/>
    <w:rsid w:val="001E7EA4"/>
    <w:rsid w:val="001F5A7A"/>
    <w:rsid w:val="001F7573"/>
    <w:rsid w:val="001F7D5E"/>
    <w:rsid w:val="00202BEA"/>
    <w:rsid w:val="002038B3"/>
    <w:rsid w:val="0020443E"/>
    <w:rsid w:val="002052A9"/>
    <w:rsid w:val="00205802"/>
    <w:rsid w:val="00210B37"/>
    <w:rsid w:val="00210DB3"/>
    <w:rsid w:val="0021285C"/>
    <w:rsid w:val="00221987"/>
    <w:rsid w:val="002227D1"/>
    <w:rsid w:val="00232DCE"/>
    <w:rsid w:val="00234130"/>
    <w:rsid w:val="00235376"/>
    <w:rsid w:val="00236DD8"/>
    <w:rsid w:val="0023745E"/>
    <w:rsid w:val="002379D3"/>
    <w:rsid w:val="00241604"/>
    <w:rsid w:val="0024208C"/>
    <w:rsid w:val="00243CFD"/>
    <w:rsid w:val="00246F39"/>
    <w:rsid w:val="002474DC"/>
    <w:rsid w:val="002545EF"/>
    <w:rsid w:val="0025568E"/>
    <w:rsid w:val="00256081"/>
    <w:rsid w:val="0026437F"/>
    <w:rsid w:val="00265481"/>
    <w:rsid w:val="00280538"/>
    <w:rsid w:val="00280ACE"/>
    <w:rsid w:val="0028277B"/>
    <w:rsid w:val="002833AC"/>
    <w:rsid w:val="00286394"/>
    <w:rsid w:val="00286452"/>
    <w:rsid w:val="00287A10"/>
    <w:rsid w:val="002971C7"/>
    <w:rsid w:val="002A460E"/>
    <w:rsid w:val="002B4D11"/>
    <w:rsid w:val="002B62A5"/>
    <w:rsid w:val="002C27FF"/>
    <w:rsid w:val="002C4828"/>
    <w:rsid w:val="002C4A4A"/>
    <w:rsid w:val="002C5305"/>
    <w:rsid w:val="002D1835"/>
    <w:rsid w:val="002D40FB"/>
    <w:rsid w:val="002D6A77"/>
    <w:rsid w:val="002D6F16"/>
    <w:rsid w:val="002D7DBA"/>
    <w:rsid w:val="002E603A"/>
    <w:rsid w:val="002F0723"/>
    <w:rsid w:val="002F1BA0"/>
    <w:rsid w:val="00303E7B"/>
    <w:rsid w:val="00304246"/>
    <w:rsid w:val="00304725"/>
    <w:rsid w:val="00313F66"/>
    <w:rsid w:val="0031616F"/>
    <w:rsid w:val="003245EB"/>
    <w:rsid w:val="0032621E"/>
    <w:rsid w:val="003300FB"/>
    <w:rsid w:val="00332607"/>
    <w:rsid w:val="00332CCB"/>
    <w:rsid w:val="0033591C"/>
    <w:rsid w:val="00335B69"/>
    <w:rsid w:val="00337937"/>
    <w:rsid w:val="003539EB"/>
    <w:rsid w:val="00353E3C"/>
    <w:rsid w:val="003615CC"/>
    <w:rsid w:val="00366534"/>
    <w:rsid w:val="00372AFA"/>
    <w:rsid w:val="003735CE"/>
    <w:rsid w:val="00376AC9"/>
    <w:rsid w:val="00380E8E"/>
    <w:rsid w:val="00382CFA"/>
    <w:rsid w:val="00384BBD"/>
    <w:rsid w:val="00391429"/>
    <w:rsid w:val="003951D3"/>
    <w:rsid w:val="00396AC9"/>
    <w:rsid w:val="003A115C"/>
    <w:rsid w:val="003A2388"/>
    <w:rsid w:val="003A2FCC"/>
    <w:rsid w:val="003A7484"/>
    <w:rsid w:val="003D2F73"/>
    <w:rsid w:val="003D61D3"/>
    <w:rsid w:val="003E3EC7"/>
    <w:rsid w:val="003E42CC"/>
    <w:rsid w:val="003E64A5"/>
    <w:rsid w:val="003E65D1"/>
    <w:rsid w:val="003F03F4"/>
    <w:rsid w:val="003F0CD0"/>
    <w:rsid w:val="003F2159"/>
    <w:rsid w:val="003F591E"/>
    <w:rsid w:val="00404C90"/>
    <w:rsid w:val="00407A4D"/>
    <w:rsid w:val="00410964"/>
    <w:rsid w:val="00410BDC"/>
    <w:rsid w:val="00416AA8"/>
    <w:rsid w:val="004212B0"/>
    <w:rsid w:val="00421583"/>
    <w:rsid w:val="00422D25"/>
    <w:rsid w:val="00423769"/>
    <w:rsid w:val="00434F5A"/>
    <w:rsid w:val="00435571"/>
    <w:rsid w:val="00443AD9"/>
    <w:rsid w:val="00443C86"/>
    <w:rsid w:val="00444482"/>
    <w:rsid w:val="004447B7"/>
    <w:rsid w:val="004456BB"/>
    <w:rsid w:val="004512E3"/>
    <w:rsid w:val="00452940"/>
    <w:rsid w:val="0045383B"/>
    <w:rsid w:val="00454F15"/>
    <w:rsid w:val="004554BB"/>
    <w:rsid w:val="004615B3"/>
    <w:rsid w:val="00465C97"/>
    <w:rsid w:val="00465E35"/>
    <w:rsid w:val="0046666F"/>
    <w:rsid w:val="00470853"/>
    <w:rsid w:val="0048012E"/>
    <w:rsid w:val="00484DD8"/>
    <w:rsid w:val="00485568"/>
    <w:rsid w:val="004A07BB"/>
    <w:rsid w:val="004A1A9D"/>
    <w:rsid w:val="004A41C9"/>
    <w:rsid w:val="004A74BB"/>
    <w:rsid w:val="004A7A52"/>
    <w:rsid w:val="004B7C4E"/>
    <w:rsid w:val="004C0989"/>
    <w:rsid w:val="004C68FE"/>
    <w:rsid w:val="004D5629"/>
    <w:rsid w:val="004D5681"/>
    <w:rsid w:val="004E1BCD"/>
    <w:rsid w:val="004E3A43"/>
    <w:rsid w:val="004E5A47"/>
    <w:rsid w:val="004E7DAC"/>
    <w:rsid w:val="004F33D1"/>
    <w:rsid w:val="004F4433"/>
    <w:rsid w:val="00500C20"/>
    <w:rsid w:val="0051117C"/>
    <w:rsid w:val="00511C5E"/>
    <w:rsid w:val="005129DD"/>
    <w:rsid w:val="0051571A"/>
    <w:rsid w:val="0052054F"/>
    <w:rsid w:val="00523AE5"/>
    <w:rsid w:val="00526E93"/>
    <w:rsid w:val="0052709C"/>
    <w:rsid w:val="005279C5"/>
    <w:rsid w:val="00537D71"/>
    <w:rsid w:val="0054773E"/>
    <w:rsid w:val="00547F7C"/>
    <w:rsid w:val="00551CEB"/>
    <w:rsid w:val="00557712"/>
    <w:rsid w:val="00557B49"/>
    <w:rsid w:val="00564FE7"/>
    <w:rsid w:val="00565F7F"/>
    <w:rsid w:val="005670BC"/>
    <w:rsid w:val="00572552"/>
    <w:rsid w:val="00572D4B"/>
    <w:rsid w:val="00573784"/>
    <w:rsid w:val="00581F5C"/>
    <w:rsid w:val="00584852"/>
    <w:rsid w:val="00585C95"/>
    <w:rsid w:val="005875BA"/>
    <w:rsid w:val="00597E98"/>
    <w:rsid w:val="005A3BF1"/>
    <w:rsid w:val="005A4DA6"/>
    <w:rsid w:val="005A4DAB"/>
    <w:rsid w:val="005B1B50"/>
    <w:rsid w:val="005C6A6F"/>
    <w:rsid w:val="005C6B11"/>
    <w:rsid w:val="005C75FB"/>
    <w:rsid w:val="005D361B"/>
    <w:rsid w:val="005D5BF4"/>
    <w:rsid w:val="005E1BF4"/>
    <w:rsid w:val="005E48CC"/>
    <w:rsid w:val="005F0FC9"/>
    <w:rsid w:val="005F25DA"/>
    <w:rsid w:val="005F3AE2"/>
    <w:rsid w:val="005F3B58"/>
    <w:rsid w:val="006043AD"/>
    <w:rsid w:val="0060529E"/>
    <w:rsid w:val="0061618A"/>
    <w:rsid w:val="00621675"/>
    <w:rsid w:val="00621872"/>
    <w:rsid w:val="006224EA"/>
    <w:rsid w:val="006232D3"/>
    <w:rsid w:val="006241BA"/>
    <w:rsid w:val="006253C1"/>
    <w:rsid w:val="00630BEE"/>
    <w:rsid w:val="00636703"/>
    <w:rsid w:val="006377B1"/>
    <w:rsid w:val="00640A07"/>
    <w:rsid w:val="00646B63"/>
    <w:rsid w:val="006512E9"/>
    <w:rsid w:val="00651491"/>
    <w:rsid w:val="006529CC"/>
    <w:rsid w:val="006614C4"/>
    <w:rsid w:val="00665534"/>
    <w:rsid w:val="006723E9"/>
    <w:rsid w:val="00675B61"/>
    <w:rsid w:val="006811E8"/>
    <w:rsid w:val="006868C0"/>
    <w:rsid w:val="006920BF"/>
    <w:rsid w:val="00697B15"/>
    <w:rsid w:val="006A1408"/>
    <w:rsid w:val="006A5A4A"/>
    <w:rsid w:val="006A7CD7"/>
    <w:rsid w:val="006B4527"/>
    <w:rsid w:val="006B4F05"/>
    <w:rsid w:val="006B527C"/>
    <w:rsid w:val="006B6569"/>
    <w:rsid w:val="006C6F21"/>
    <w:rsid w:val="006D013E"/>
    <w:rsid w:val="006D1373"/>
    <w:rsid w:val="006D3EBE"/>
    <w:rsid w:val="006D6A89"/>
    <w:rsid w:val="006E046F"/>
    <w:rsid w:val="006E0D40"/>
    <w:rsid w:val="006E0F68"/>
    <w:rsid w:val="006F78AD"/>
    <w:rsid w:val="00702BE1"/>
    <w:rsid w:val="007032CA"/>
    <w:rsid w:val="00706F37"/>
    <w:rsid w:val="00707577"/>
    <w:rsid w:val="00710A06"/>
    <w:rsid w:val="00714369"/>
    <w:rsid w:val="00717A2B"/>
    <w:rsid w:val="00723726"/>
    <w:rsid w:val="00726184"/>
    <w:rsid w:val="007310A7"/>
    <w:rsid w:val="00740B49"/>
    <w:rsid w:val="00750BCD"/>
    <w:rsid w:val="00750F44"/>
    <w:rsid w:val="007603B8"/>
    <w:rsid w:val="00763706"/>
    <w:rsid w:val="00772011"/>
    <w:rsid w:val="0077362C"/>
    <w:rsid w:val="007748BE"/>
    <w:rsid w:val="00775156"/>
    <w:rsid w:val="00777D7E"/>
    <w:rsid w:val="00780D5F"/>
    <w:rsid w:val="007819B4"/>
    <w:rsid w:val="0078619C"/>
    <w:rsid w:val="00790212"/>
    <w:rsid w:val="00790D03"/>
    <w:rsid w:val="0079166E"/>
    <w:rsid w:val="00791BA7"/>
    <w:rsid w:val="00792DBD"/>
    <w:rsid w:val="007A16BB"/>
    <w:rsid w:val="007A1BC1"/>
    <w:rsid w:val="007A497C"/>
    <w:rsid w:val="007B5575"/>
    <w:rsid w:val="007C4FE6"/>
    <w:rsid w:val="007E0706"/>
    <w:rsid w:val="007E0B9F"/>
    <w:rsid w:val="007E433B"/>
    <w:rsid w:val="007E7ABD"/>
    <w:rsid w:val="007F19AC"/>
    <w:rsid w:val="00805BBA"/>
    <w:rsid w:val="00810C51"/>
    <w:rsid w:val="00825CF1"/>
    <w:rsid w:val="00831F18"/>
    <w:rsid w:val="0083738B"/>
    <w:rsid w:val="0084030B"/>
    <w:rsid w:val="00842F64"/>
    <w:rsid w:val="008439DC"/>
    <w:rsid w:val="00845369"/>
    <w:rsid w:val="008465FD"/>
    <w:rsid w:val="00847B2B"/>
    <w:rsid w:val="00850722"/>
    <w:rsid w:val="00860049"/>
    <w:rsid w:val="00863FDF"/>
    <w:rsid w:val="0086429E"/>
    <w:rsid w:val="00864A8F"/>
    <w:rsid w:val="00871AA9"/>
    <w:rsid w:val="00881C70"/>
    <w:rsid w:val="008852FE"/>
    <w:rsid w:val="00890039"/>
    <w:rsid w:val="008902D3"/>
    <w:rsid w:val="0089322F"/>
    <w:rsid w:val="00896713"/>
    <w:rsid w:val="00896B5A"/>
    <w:rsid w:val="008A4C9E"/>
    <w:rsid w:val="008B19DE"/>
    <w:rsid w:val="008B26F2"/>
    <w:rsid w:val="008B4C3C"/>
    <w:rsid w:val="008C1474"/>
    <w:rsid w:val="008C5008"/>
    <w:rsid w:val="008D1009"/>
    <w:rsid w:val="008D22AC"/>
    <w:rsid w:val="008D6730"/>
    <w:rsid w:val="008D6F27"/>
    <w:rsid w:val="008D7CF9"/>
    <w:rsid w:val="008E4111"/>
    <w:rsid w:val="008F21CD"/>
    <w:rsid w:val="008F2628"/>
    <w:rsid w:val="0090316E"/>
    <w:rsid w:val="009054C1"/>
    <w:rsid w:val="00906C4C"/>
    <w:rsid w:val="00911C41"/>
    <w:rsid w:val="00912FA7"/>
    <w:rsid w:val="009135CD"/>
    <w:rsid w:val="0091722B"/>
    <w:rsid w:val="00917C91"/>
    <w:rsid w:val="00921B9A"/>
    <w:rsid w:val="00923B62"/>
    <w:rsid w:val="0092696A"/>
    <w:rsid w:val="009349CF"/>
    <w:rsid w:val="00937FAE"/>
    <w:rsid w:val="00940584"/>
    <w:rsid w:val="00945EF1"/>
    <w:rsid w:val="00946F08"/>
    <w:rsid w:val="00947A60"/>
    <w:rsid w:val="00953E37"/>
    <w:rsid w:val="0095436C"/>
    <w:rsid w:val="00956828"/>
    <w:rsid w:val="00957598"/>
    <w:rsid w:val="00957607"/>
    <w:rsid w:val="00964FB6"/>
    <w:rsid w:val="00967970"/>
    <w:rsid w:val="00977457"/>
    <w:rsid w:val="00984C45"/>
    <w:rsid w:val="0099635E"/>
    <w:rsid w:val="009A70DF"/>
    <w:rsid w:val="009A7EF3"/>
    <w:rsid w:val="009B4B5B"/>
    <w:rsid w:val="009B522F"/>
    <w:rsid w:val="009C7785"/>
    <w:rsid w:val="009D07A6"/>
    <w:rsid w:val="009D3691"/>
    <w:rsid w:val="009D4A33"/>
    <w:rsid w:val="009D7FB5"/>
    <w:rsid w:val="009E748E"/>
    <w:rsid w:val="009F0531"/>
    <w:rsid w:val="009F2C0A"/>
    <w:rsid w:val="009F5A4D"/>
    <w:rsid w:val="00A01A99"/>
    <w:rsid w:val="00A12541"/>
    <w:rsid w:val="00A175D3"/>
    <w:rsid w:val="00A20D2A"/>
    <w:rsid w:val="00A27587"/>
    <w:rsid w:val="00A31E95"/>
    <w:rsid w:val="00A31FF1"/>
    <w:rsid w:val="00A32B07"/>
    <w:rsid w:val="00A348B6"/>
    <w:rsid w:val="00A35FB4"/>
    <w:rsid w:val="00A36192"/>
    <w:rsid w:val="00A36E78"/>
    <w:rsid w:val="00A441FC"/>
    <w:rsid w:val="00A55D62"/>
    <w:rsid w:val="00A56627"/>
    <w:rsid w:val="00A5700C"/>
    <w:rsid w:val="00A61995"/>
    <w:rsid w:val="00A620EB"/>
    <w:rsid w:val="00A661B6"/>
    <w:rsid w:val="00A6632E"/>
    <w:rsid w:val="00A71F26"/>
    <w:rsid w:val="00A75591"/>
    <w:rsid w:val="00A81152"/>
    <w:rsid w:val="00A85358"/>
    <w:rsid w:val="00A85A4F"/>
    <w:rsid w:val="00A860E2"/>
    <w:rsid w:val="00A94F48"/>
    <w:rsid w:val="00A9540D"/>
    <w:rsid w:val="00A95A60"/>
    <w:rsid w:val="00A96E51"/>
    <w:rsid w:val="00AA1A24"/>
    <w:rsid w:val="00AA793F"/>
    <w:rsid w:val="00AB018E"/>
    <w:rsid w:val="00AB542E"/>
    <w:rsid w:val="00AC1C55"/>
    <w:rsid w:val="00AD552A"/>
    <w:rsid w:val="00AE601E"/>
    <w:rsid w:val="00AE78A5"/>
    <w:rsid w:val="00B0557D"/>
    <w:rsid w:val="00B05758"/>
    <w:rsid w:val="00B07BDE"/>
    <w:rsid w:val="00B07D66"/>
    <w:rsid w:val="00B10E39"/>
    <w:rsid w:val="00B13185"/>
    <w:rsid w:val="00B132D7"/>
    <w:rsid w:val="00B17DEF"/>
    <w:rsid w:val="00B20B98"/>
    <w:rsid w:val="00B210F8"/>
    <w:rsid w:val="00B219CB"/>
    <w:rsid w:val="00B25997"/>
    <w:rsid w:val="00B260A9"/>
    <w:rsid w:val="00B3053F"/>
    <w:rsid w:val="00B30651"/>
    <w:rsid w:val="00B347E8"/>
    <w:rsid w:val="00B362AE"/>
    <w:rsid w:val="00B43066"/>
    <w:rsid w:val="00B50462"/>
    <w:rsid w:val="00B52389"/>
    <w:rsid w:val="00B53E70"/>
    <w:rsid w:val="00B55428"/>
    <w:rsid w:val="00B62177"/>
    <w:rsid w:val="00B66993"/>
    <w:rsid w:val="00B670CD"/>
    <w:rsid w:val="00B811C4"/>
    <w:rsid w:val="00B91111"/>
    <w:rsid w:val="00B95C1F"/>
    <w:rsid w:val="00BA6EC7"/>
    <w:rsid w:val="00BA714E"/>
    <w:rsid w:val="00BA7E9A"/>
    <w:rsid w:val="00BB5DB2"/>
    <w:rsid w:val="00BC02DD"/>
    <w:rsid w:val="00BC11ED"/>
    <w:rsid w:val="00BC7A58"/>
    <w:rsid w:val="00BD1861"/>
    <w:rsid w:val="00BD3F7B"/>
    <w:rsid w:val="00BD44F6"/>
    <w:rsid w:val="00BD4F71"/>
    <w:rsid w:val="00BD5CC3"/>
    <w:rsid w:val="00BD62C1"/>
    <w:rsid w:val="00BD74C0"/>
    <w:rsid w:val="00BE3B1A"/>
    <w:rsid w:val="00BE5F76"/>
    <w:rsid w:val="00BF04CB"/>
    <w:rsid w:val="00BF6DF6"/>
    <w:rsid w:val="00C01F86"/>
    <w:rsid w:val="00C0459E"/>
    <w:rsid w:val="00C0472D"/>
    <w:rsid w:val="00C0650F"/>
    <w:rsid w:val="00C105A2"/>
    <w:rsid w:val="00C17C3D"/>
    <w:rsid w:val="00C221E6"/>
    <w:rsid w:val="00C30189"/>
    <w:rsid w:val="00C32085"/>
    <w:rsid w:val="00C33998"/>
    <w:rsid w:val="00C34E10"/>
    <w:rsid w:val="00C3601E"/>
    <w:rsid w:val="00C45136"/>
    <w:rsid w:val="00C54A94"/>
    <w:rsid w:val="00C55625"/>
    <w:rsid w:val="00C57C87"/>
    <w:rsid w:val="00C60083"/>
    <w:rsid w:val="00C62210"/>
    <w:rsid w:val="00C6487C"/>
    <w:rsid w:val="00C64B07"/>
    <w:rsid w:val="00C65BC9"/>
    <w:rsid w:val="00C65CFB"/>
    <w:rsid w:val="00C65D3B"/>
    <w:rsid w:val="00C7353A"/>
    <w:rsid w:val="00C74517"/>
    <w:rsid w:val="00C772B9"/>
    <w:rsid w:val="00C840C9"/>
    <w:rsid w:val="00C84DBF"/>
    <w:rsid w:val="00C857F7"/>
    <w:rsid w:val="00C86657"/>
    <w:rsid w:val="00C90027"/>
    <w:rsid w:val="00C91A99"/>
    <w:rsid w:val="00C92138"/>
    <w:rsid w:val="00C92C23"/>
    <w:rsid w:val="00CA717C"/>
    <w:rsid w:val="00CA72F7"/>
    <w:rsid w:val="00CB5607"/>
    <w:rsid w:val="00CC0536"/>
    <w:rsid w:val="00CC5582"/>
    <w:rsid w:val="00CC6D3F"/>
    <w:rsid w:val="00CC7D3D"/>
    <w:rsid w:val="00CD1E3A"/>
    <w:rsid w:val="00CD50E7"/>
    <w:rsid w:val="00CD75C3"/>
    <w:rsid w:val="00CD77F3"/>
    <w:rsid w:val="00CD7DE4"/>
    <w:rsid w:val="00CE29C0"/>
    <w:rsid w:val="00CE305D"/>
    <w:rsid w:val="00CE7F9D"/>
    <w:rsid w:val="00CF1AA2"/>
    <w:rsid w:val="00CF43B4"/>
    <w:rsid w:val="00CF5429"/>
    <w:rsid w:val="00CF5938"/>
    <w:rsid w:val="00CF6DF1"/>
    <w:rsid w:val="00D02551"/>
    <w:rsid w:val="00D06684"/>
    <w:rsid w:val="00D12FB8"/>
    <w:rsid w:val="00D13190"/>
    <w:rsid w:val="00D24E74"/>
    <w:rsid w:val="00D26DD6"/>
    <w:rsid w:val="00D27702"/>
    <w:rsid w:val="00D30366"/>
    <w:rsid w:val="00D3634B"/>
    <w:rsid w:val="00D36F20"/>
    <w:rsid w:val="00D40E49"/>
    <w:rsid w:val="00D43583"/>
    <w:rsid w:val="00D43CA1"/>
    <w:rsid w:val="00D51FE9"/>
    <w:rsid w:val="00D53C71"/>
    <w:rsid w:val="00D5497D"/>
    <w:rsid w:val="00D54BC8"/>
    <w:rsid w:val="00D55080"/>
    <w:rsid w:val="00D55261"/>
    <w:rsid w:val="00D60234"/>
    <w:rsid w:val="00D612F3"/>
    <w:rsid w:val="00D6306F"/>
    <w:rsid w:val="00D660E8"/>
    <w:rsid w:val="00D66F71"/>
    <w:rsid w:val="00D70788"/>
    <w:rsid w:val="00D71772"/>
    <w:rsid w:val="00D76F7A"/>
    <w:rsid w:val="00D80581"/>
    <w:rsid w:val="00D82A22"/>
    <w:rsid w:val="00D866D1"/>
    <w:rsid w:val="00D91371"/>
    <w:rsid w:val="00D933B0"/>
    <w:rsid w:val="00D97DD3"/>
    <w:rsid w:val="00DA1D7F"/>
    <w:rsid w:val="00DA4427"/>
    <w:rsid w:val="00DA47BE"/>
    <w:rsid w:val="00DA49D0"/>
    <w:rsid w:val="00DA6F1F"/>
    <w:rsid w:val="00DA7B79"/>
    <w:rsid w:val="00DB0170"/>
    <w:rsid w:val="00DB3C89"/>
    <w:rsid w:val="00DB49F6"/>
    <w:rsid w:val="00DB4E49"/>
    <w:rsid w:val="00DC41F4"/>
    <w:rsid w:val="00DC696A"/>
    <w:rsid w:val="00DE0198"/>
    <w:rsid w:val="00DE0969"/>
    <w:rsid w:val="00DE0EA9"/>
    <w:rsid w:val="00DE5F02"/>
    <w:rsid w:val="00DE6B02"/>
    <w:rsid w:val="00E016DF"/>
    <w:rsid w:val="00E033E4"/>
    <w:rsid w:val="00E04CEA"/>
    <w:rsid w:val="00E053C2"/>
    <w:rsid w:val="00E11806"/>
    <w:rsid w:val="00E12678"/>
    <w:rsid w:val="00E15B46"/>
    <w:rsid w:val="00E202C5"/>
    <w:rsid w:val="00E21A58"/>
    <w:rsid w:val="00E24828"/>
    <w:rsid w:val="00E357B1"/>
    <w:rsid w:val="00E36D4B"/>
    <w:rsid w:val="00E378EE"/>
    <w:rsid w:val="00E41455"/>
    <w:rsid w:val="00E53A8F"/>
    <w:rsid w:val="00E5516D"/>
    <w:rsid w:val="00E567E3"/>
    <w:rsid w:val="00E577CD"/>
    <w:rsid w:val="00E7171F"/>
    <w:rsid w:val="00E71DBE"/>
    <w:rsid w:val="00E733E1"/>
    <w:rsid w:val="00E75079"/>
    <w:rsid w:val="00E81BB1"/>
    <w:rsid w:val="00E85A0F"/>
    <w:rsid w:val="00E87F7A"/>
    <w:rsid w:val="00E92CBF"/>
    <w:rsid w:val="00E9458A"/>
    <w:rsid w:val="00EA44F2"/>
    <w:rsid w:val="00EB145D"/>
    <w:rsid w:val="00EB7173"/>
    <w:rsid w:val="00EB7655"/>
    <w:rsid w:val="00EC3C55"/>
    <w:rsid w:val="00EC3F38"/>
    <w:rsid w:val="00EC415A"/>
    <w:rsid w:val="00ED3336"/>
    <w:rsid w:val="00ED3F55"/>
    <w:rsid w:val="00EE231E"/>
    <w:rsid w:val="00EE5612"/>
    <w:rsid w:val="00EE654C"/>
    <w:rsid w:val="00EF6CAA"/>
    <w:rsid w:val="00F120C0"/>
    <w:rsid w:val="00F151AD"/>
    <w:rsid w:val="00F15C1A"/>
    <w:rsid w:val="00F214D3"/>
    <w:rsid w:val="00F305C1"/>
    <w:rsid w:val="00F306B4"/>
    <w:rsid w:val="00F31720"/>
    <w:rsid w:val="00F4457B"/>
    <w:rsid w:val="00F526C0"/>
    <w:rsid w:val="00F73598"/>
    <w:rsid w:val="00F77B19"/>
    <w:rsid w:val="00F8210F"/>
    <w:rsid w:val="00F82E9D"/>
    <w:rsid w:val="00F84537"/>
    <w:rsid w:val="00F8453D"/>
    <w:rsid w:val="00FA03BF"/>
    <w:rsid w:val="00FB0942"/>
    <w:rsid w:val="00FB1748"/>
    <w:rsid w:val="00FB521C"/>
    <w:rsid w:val="00FB7B17"/>
    <w:rsid w:val="00FC0204"/>
    <w:rsid w:val="00FC324C"/>
    <w:rsid w:val="00FC568E"/>
    <w:rsid w:val="00FD2B0B"/>
    <w:rsid w:val="00FD4150"/>
    <w:rsid w:val="00FD5AFE"/>
    <w:rsid w:val="00FD76A3"/>
    <w:rsid w:val="00FE1964"/>
    <w:rsid w:val="00FE4059"/>
    <w:rsid w:val="00FF28D8"/>
    <w:rsid w:val="00FF562F"/>
    <w:rsid w:val="00FF574A"/>
    <w:rsid w:val="04A7D39C"/>
    <w:rsid w:val="07C64C01"/>
    <w:rsid w:val="080A1400"/>
    <w:rsid w:val="0A7DB2D3"/>
    <w:rsid w:val="0AA64F9F"/>
    <w:rsid w:val="0C6C8DCC"/>
    <w:rsid w:val="10115FE4"/>
    <w:rsid w:val="18A072B5"/>
    <w:rsid w:val="1E539ED5"/>
    <w:rsid w:val="1F0BF0EA"/>
    <w:rsid w:val="241B6968"/>
    <w:rsid w:val="253DF045"/>
    <w:rsid w:val="2C6A434C"/>
    <w:rsid w:val="2DAC088D"/>
    <w:rsid w:val="2FD89B6D"/>
    <w:rsid w:val="32F80A02"/>
    <w:rsid w:val="38A7777C"/>
    <w:rsid w:val="3BCCBEBB"/>
    <w:rsid w:val="3C09B7E0"/>
    <w:rsid w:val="3E897810"/>
    <w:rsid w:val="436CBC57"/>
    <w:rsid w:val="467B6198"/>
    <w:rsid w:val="4D4AE68A"/>
    <w:rsid w:val="4DD244B2"/>
    <w:rsid w:val="4F0C5F5A"/>
    <w:rsid w:val="520E1674"/>
    <w:rsid w:val="592FB93C"/>
    <w:rsid w:val="5C6759FE"/>
    <w:rsid w:val="5ED8FF98"/>
    <w:rsid w:val="60340342"/>
    <w:rsid w:val="60DEB657"/>
    <w:rsid w:val="6113023E"/>
    <w:rsid w:val="62052110"/>
    <w:rsid w:val="64A0CED4"/>
    <w:rsid w:val="65239975"/>
    <w:rsid w:val="66D89233"/>
    <w:rsid w:val="671C5A32"/>
    <w:rsid w:val="77C9A769"/>
    <w:rsid w:val="7A71A3EC"/>
    <w:rsid w:val="7BECC6C2"/>
    <w:rsid w:val="7DEB7E15"/>
    <w:rsid w:val="7E12E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F0A22"/>
  <w15:docId w15:val="{84B1FDFE-C823-4315-B28C-8D6437DA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10"/>
      <w:ind w:left="20"/>
      <w:outlineLvl w:val="0"/>
    </w:pPr>
    <w:rPr>
      <w:b/>
      <w:bCs/>
      <w:sz w:val="24"/>
      <w:szCs w:val="24"/>
    </w:rPr>
  </w:style>
  <w:style w:type="paragraph" w:styleId="Ttulo2">
    <w:name w:val="heading 2"/>
    <w:basedOn w:val="Normal"/>
    <w:uiPriority w:val="9"/>
    <w:unhideWhenUsed/>
    <w:qFormat/>
    <w:pPr>
      <w:ind w:right="675"/>
      <w:jc w:val="right"/>
      <w:outlineLvl w:val="1"/>
    </w:pPr>
    <w:rPr>
      <w:sz w:val="24"/>
      <w:szCs w:val="24"/>
    </w:rPr>
  </w:style>
  <w:style w:type="paragraph" w:styleId="Ttulo3">
    <w:name w:val="heading 3"/>
    <w:basedOn w:val="Normal"/>
    <w:uiPriority w:val="9"/>
    <w:unhideWhenUsed/>
    <w:qFormat/>
    <w:pPr>
      <w:ind w:left="778"/>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202C5"/>
    <w:pPr>
      <w:tabs>
        <w:tab w:val="center" w:pos="4252"/>
        <w:tab w:val="right" w:pos="8504"/>
      </w:tabs>
    </w:pPr>
  </w:style>
  <w:style w:type="character" w:customStyle="1" w:styleId="CabealhoChar">
    <w:name w:val="Cabeçalho Char"/>
    <w:basedOn w:val="Fontepargpadro"/>
    <w:link w:val="Cabealho"/>
    <w:uiPriority w:val="99"/>
    <w:rsid w:val="00E202C5"/>
    <w:rPr>
      <w:rFonts w:ascii="Times New Roman" w:eastAsia="Times New Roman" w:hAnsi="Times New Roman" w:cs="Times New Roman"/>
      <w:lang w:val="pt-PT"/>
    </w:rPr>
  </w:style>
  <w:style w:type="paragraph" w:styleId="Rodap">
    <w:name w:val="footer"/>
    <w:basedOn w:val="Normal"/>
    <w:link w:val="RodapChar"/>
    <w:uiPriority w:val="99"/>
    <w:unhideWhenUsed/>
    <w:rsid w:val="00E202C5"/>
    <w:pPr>
      <w:tabs>
        <w:tab w:val="center" w:pos="4252"/>
        <w:tab w:val="right" w:pos="8504"/>
      </w:tabs>
    </w:pPr>
  </w:style>
  <w:style w:type="character" w:customStyle="1" w:styleId="RodapChar">
    <w:name w:val="Rodapé Char"/>
    <w:basedOn w:val="Fontepargpadro"/>
    <w:link w:val="Rodap"/>
    <w:uiPriority w:val="99"/>
    <w:rsid w:val="00E202C5"/>
    <w:rPr>
      <w:rFonts w:ascii="Times New Roman" w:eastAsia="Times New Roman" w:hAnsi="Times New Roman" w:cs="Times New Roman"/>
      <w:lang w:val="pt-PT"/>
    </w:rPr>
  </w:style>
  <w:style w:type="character" w:styleId="Hyperlink">
    <w:name w:val="Hyperlink"/>
    <w:basedOn w:val="Fontepargpadro"/>
    <w:uiPriority w:val="99"/>
    <w:unhideWhenUsed/>
    <w:rsid w:val="009349CF"/>
    <w:rPr>
      <w:color w:val="0000FF" w:themeColor="hyperlink"/>
      <w:u w:val="single"/>
    </w:rPr>
  </w:style>
  <w:style w:type="character" w:styleId="MenoPendente">
    <w:name w:val="Unresolved Mention"/>
    <w:basedOn w:val="Fontepargpadro"/>
    <w:uiPriority w:val="99"/>
    <w:semiHidden/>
    <w:unhideWhenUsed/>
    <w:rsid w:val="009349CF"/>
    <w:rPr>
      <w:color w:val="605E5C"/>
      <w:shd w:val="clear" w:color="auto" w:fill="E1DFDD"/>
    </w:rPr>
  </w:style>
  <w:style w:type="paragraph" w:styleId="Legenda">
    <w:name w:val="caption"/>
    <w:basedOn w:val="Normal"/>
    <w:next w:val="Normal"/>
    <w:uiPriority w:val="35"/>
    <w:unhideWhenUsed/>
    <w:qFormat/>
    <w:rsid w:val="00484DD8"/>
    <w:pPr>
      <w:spacing w:after="200"/>
    </w:pPr>
    <w:rPr>
      <w:i/>
      <w:iCs/>
      <w:color w:val="1F497D" w:themeColor="text2"/>
      <w:sz w:val="18"/>
      <w:szCs w:val="18"/>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7021">
      <w:bodyDiv w:val="1"/>
      <w:marLeft w:val="0"/>
      <w:marRight w:val="0"/>
      <w:marTop w:val="0"/>
      <w:marBottom w:val="0"/>
      <w:divBdr>
        <w:top w:val="none" w:sz="0" w:space="0" w:color="auto"/>
        <w:left w:val="none" w:sz="0" w:space="0" w:color="auto"/>
        <w:bottom w:val="none" w:sz="0" w:space="0" w:color="auto"/>
        <w:right w:val="none" w:sz="0" w:space="0" w:color="auto"/>
      </w:divBdr>
    </w:div>
    <w:div w:id="281885869">
      <w:bodyDiv w:val="1"/>
      <w:marLeft w:val="0"/>
      <w:marRight w:val="0"/>
      <w:marTop w:val="0"/>
      <w:marBottom w:val="0"/>
      <w:divBdr>
        <w:top w:val="none" w:sz="0" w:space="0" w:color="auto"/>
        <w:left w:val="none" w:sz="0" w:space="0" w:color="auto"/>
        <w:bottom w:val="none" w:sz="0" w:space="0" w:color="auto"/>
        <w:right w:val="none" w:sz="0" w:space="0" w:color="auto"/>
      </w:divBdr>
    </w:div>
    <w:div w:id="439647941">
      <w:bodyDiv w:val="1"/>
      <w:marLeft w:val="0"/>
      <w:marRight w:val="0"/>
      <w:marTop w:val="0"/>
      <w:marBottom w:val="0"/>
      <w:divBdr>
        <w:top w:val="none" w:sz="0" w:space="0" w:color="auto"/>
        <w:left w:val="none" w:sz="0" w:space="0" w:color="auto"/>
        <w:bottom w:val="none" w:sz="0" w:space="0" w:color="auto"/>
        <w:right w:val="none" w:sz="0" w:space="0" w:color="auto"/>
      </w:divBdr>
    </w:div>
    <w:div w:id="467090826">
      <w:bodyDiv w:val="1"/>
      <w:marLeft w:val="0"/>
      <w:marRight w:val="0"/>
      <w:marTop w:val="0"/>
      <w:marBottom w:val="0"/>
      <w:divBdr>
        <w:top w:val="none" w:sz="0" w:space="0" w:color="auto"/>
        <w:left w:val="none" w:sz="0" w:space="0" w:color="auto"/>
        <w:bottom w:val="none" w:sz="0" w:space="0" w:color="auto"/>
        <w:right w:val="none" w:sz="0" w:space="0" w:color="auto"/>
      </w:divBdr>
    </w:div>
    <w:div w:id="591282379">
      <w:bodyDiv w:val="1"/>
      <w:marLeft w:val="0"/>
      <w:marRight w:val="0"/>
      <w:marTop w:val="0"/>
      <w:marBottom w:val="0"/>
      <w:divBdr>
        <w:top w:val="none" w:sz="0" w:space="0" w:color="auto"/>
        <w:left w:val="none" w:sz="0" w:space="0" w:color="auto"/>
        <w:bottom w:val="none" w:sz="0" w:space="0" w:color="auto"/>
        <w:right w:val="none" w:sz="0" w:space="0" w:color="auto"/>
      </w:divBdr>
    </w:div>
    <w:div w:id="598637354">
      <w:bodyDiv w:val="1"/>
      <w:marLeft w:val="0"/>
      <w:marRight w:val="0"/>
      <w:marTop w:val="0"/>
      <w:marBottom w:val="0"/>
      <w:divBdr>
        <w:top w:val="none" w:sz="0" w:space="0" w:color="auto"/>
        <w:left w:val="none" w:sz="0" w:space="0" w:color="auto"/>
        <w:bottom w:val="none" w:sz="0" w:space="0" w:color="auto"/>
        <w:right w:val="none" w:sz="0" w:space="0" w:color="auto"/>
      </w:divBdr>
    </w:div>
    <w:div w:id="741948428">
      <w:bodyDiv w:val="1"/>
      <w:marLeft w:val="0"/>
      <w:marRight w:val="0"/>
      <w:marTop w:val="0"/>
      <w:marBottom w:val="0"/>
      <w:divBdr>
        <w:top w:val="none" w:sz="0" w:space="0" w:color="auto"/>
        <w:left w:val="none" w:sz="0" w:space="0" w:color="auto"/>
        <w:bottom w:val="none" w:sz="0" w:space="0" w:color="auto"/>
        <w:right w:val="none" w:sz="0" w:space="0" w:color="auto"/>
      </w:divBdr>
    </w:div>
    <w:div w:id="990674259">
      <w:bodyDiv w:val="1"/>
      <w:marLeft w:val="0"/>
      <w:marRight w:val="0"/>
      <w:marTop w:val="0"/>
      <w:marBottom w:val="0"/>
      <w:divBdr>
        <w:top w:val="none" w:sz="0" w:space="0" w:color="auto"/>
        <w:left w:val="none" w:sz="0" w:space="0" w:color="auto"/>
        <w:bottom w:val="none" w:sz="0" w:space="0" w:color="auto"/>
        <w:right w:val="none" w:sz="0" w:space="0" w:color="auto"/>
      </w:divBdr>
    </w:div>
    <w:div w:id="1000156407">
      <w:bodyDiv w:val="1"/>
      <w:marLeft w:val="0"/>
      <w:marRight w:val="0"/>
      <w:marTop w:val="0"/>
      <w:marBottom w:val="0"/>
      <w:divBdr>
        <w:top w:val="none" w:sz="0" w:space="0" w:color="auto"/>
        <w:left w:val="none" w:sz="0" w:space="0" w:color="auto"/>
        <w:bottom w:val="none" w:sz="0" w:space="0" w:color="auto"/>
        <w:right w:val="none" w:sz="0" w:space="0" w:color="auto"/>
      </w:divBdr>
    </w:div>
    <w:div w:id="1247884104">
      <w:bodyDiv w:val="1"/>
      <w:marLeft w:val="0"/>
      <w:marRight w:val="0"/>
      <w:marTop w:val="0"/>
      <w:marBottom w:val="0"/>
      <w:divBdr>
        <w:top w:val="none" w:sz="0" w:space="0" w:color="auto"/>
        <w:left w:val="none" w:sz="0" w:space="0" w:color="auto"/>
        <w:bottom w:val="none" w:sz="0" w:space="0" w:color="auto"/>
        <w:right w:val="none" w:sz="0" w:space="0" w:color="auto"/>
      </w:divBdr>
    </w:div>
    <w:div w:id="1474788253">
      <w:bodyDiv w:val="1"/>
      <w:marLeft w:val="0"/>
      <w:marRight w:val="0"/>
      <w:marTop w:val="0"/>
      <w:marBottom w:val="0"/>
      <w:divBdr>
        <w:top w:val="none" w:sz="0" w:space="0" w:color="auto"/>
        <w:left w:val="none" w:sz="0" w:space="0" w:color="auto"/>
        <w:bottom w:val="none" w:sz="0" w:space="0" w:color="auto"/>
        <w:right w:val="none" w:sz="0" w:space="0" w:color="auto"/>
      </w:divBdr>
    </w:div>
    <w:div w:id="1566377978">
      <w:bodyDiv w:val="1"/>
      <w:marLeft w:val="0"/>
      <w:marRight w:val="0"/>
      <w:marTop w:val="0"/>
      <w:marBottom w:val="0"/>
      <w:divBdr>
        <w:top w:val="none" w:sz="0" w:space="0" w:color="auto"/>
        <w:left w:val="none" w:sz="0" w:space="0" w:color="auto"/>
        <w:bottom w:val="none" w:sz="0" w:space="0" w:color="auto"/>
        <w:right w:val="none" w:sz="0" w:space="0" w:color="auto"/>
      </w:divBdr>
    </w:div>
    <w:div w:id="1656572832">
      <w:bodyDiv w:val="1"/>
      <w:marLeft w:val="0"/>
      <w:marRight w:val="0"/>
      <w:marTop w:val="0"/>
      <w:marBottom w:val="0"/>
      <w:divBdr>
        <w:top w:val="none" w:sz="0" w:space="0" w:color="auto"/>
        <w:left w:val="none" w:sz="0" w:space="0" w:color="auto"/>
        <w:bottom w:val="none" w:sz="0" w:space="0" w:color="auto"/>
        <w:right w:val="none" w:sz="0" w:space="0" w:color="auto"/>
      </w:divBdr>
    </w:div>
    <w:div w:id="1891720931">
      <w:bodyDiv w:val="1"/>
      <w:marLeft w:val="0"/>
      <w:marRight w:val="0"/>
      <w:marTop w:val="0"/>
      <w:marBottom w:val="0"/>
      <w:divBdr>
        <w:top w:val="none" w:sz="0" w:space="0" w:color="auto"/>
        <w:left w:val="none" w:sz="0" w:space="0" w:color="auto"/>
        <w:bottom w:val="none" w:sz="0" w:space="0" w:color="auto"/>
        <w:right w:val="none" w:sz="0" w:space="0" w:color="auto"/>
      </w:divBdr>
    </w:div>
    <w:div w:id="1894460368">
      <w:bodyDiv w:val="1"/>
      <w:marLeft w:val="0"/>
      <w:marRight w:val="0"/>
      <w:marTop w:val="0"/>
      <w:marBottom w:val="0"/>
      <w:divBdr>
        <w:top w:val="none" w:sz="0" w:space="0" w:color="auto"/>
        <w:left w:val="none" w:sz="0" w:space="0" w:color="auto"/>
        <w:bottom w:val="none" w:sz="0" w:space="0" w:color="auto"/>
        <w:right w:val="none" w:sz="0" w:space="0" w:color="auto"/>
      </w:divBdr>
    </w:div>
    <w:div w:id="1962685046">
      <w:bodyDiv w:val="1"/>
      <w:marLeft w:val="0"/>
      <w:marRight w:val="0"/>
      <w:marTop w:val="0"/>
      <w:marBottom w:val="0"/>
      <w:divBdr>
        <w:top w:val="none" w:sz="0" w:space="0" w:color="auto"/>
        <w:left w:val="none" w:sz="0" w:space="0" w:color="auto"/>
        <w:bottom w:val="none" w:sz="0" w:space="0" w:color="auto"/>
        <w:right w:val="none" w:sz="0" w:space="0" w:color="auto"/>
      </w:divBdr>
    </w:div>
    <w:div w:id="1983189794">
      <w:bodyDiv w:val="1"/>
      <w:marLeft w:val="0"/>
      <w:marRight w:val="0"/>
      <w:marTop w:val="0"/>
      <w:marBottom w:val="0"/>
      <w:divBdr>
        <w:top w:val="none" w:sz="0" w:space="0" w:color="auto"/>
        <w:left w:val="none" w:sz="0" w:space="0" w:color="auto"/>
        <w:bottom w:val="none" w:sz="0" w:space="0" w:color="auto"/>
        <w:right w:val="none" w:sz="0" w:space="0" w:color="auto"/>
      </w:divBdr>
    </w:div>
    <w:div w:id="2002192589">
      <w:bodyDiv w:val="1"/>
      <w:marLeft w:val="0"/>
      <w:marRight w:val="0"/>
      <w:marTop w:val="0"/>
      <w:marBottom w:val="0"/>
      <w:divBdr>
        <w:top w:val="none" w:sz="0" w:space="0" w:color="auto"/>
        <w:left w:val="none" w:sz="0" w:space="0" w:color="auto"/>
        <w:bottom w:val="none" w:sz="0" w:space="0" w:color="auto"/>
        <w:right w:val="none" w:sz="0" w:space="0" w:color="auto"/>
      </w:divBdr>
    </w:div>
    <w:div w:id="2061434937">
      <w:bodyDiv w:val="1"/>
      <w:marLeft w:val="0"/>
      <w:marRight w:val="0"/>
      <w:marTop w:val="0"/>
      <w:marBottom w:val="0"/>
      <w:divBdr>
        <w:top w:val="none" w:sz="0" w:space="0" w:color="auto"/>
        <w:left w:val="none" w:sz="0" w:space="0" w:color="auto"/>
        <w:bottom w:val="none" w:sz="0" w:space="0" w:color="auto"/>
        <w:right w:val="none" w:sz="0" w:space="0" w:color="auto"/>
      </w:divBdr>
    </w:div>
    <w:div w:id="2062442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FAC1AC38E409459480EA102ABA9C61" ma:contentTypeVersion="4" ma:contentTypeDescription="Crie um novo documento." ma:contentTypeScope="" ma:versionID="05254eabb69fc57f863551a426a6f2be">
  <xsd:schema xmlns:xsd="http://www.w3.org/2001/XMLSchema" xmlns:xs="http://www.w3.org/2001/XMLSchema" xmlns:p="http://schemas.microsoft.com/office/2006/metadata/properties" xmlns:ns2="c79efd43-d905-48b3-bc02-33e1df1e0e11" targetNamespace="http://schemas.microsoft.com/office/2006/metadata/properties" ma:root="true" ma:fieldsID="823751f54fb0d26ec2e6d8a9633023ee" ns2:_="">
    <xsd:import namespace="c79efd43-d905-48b3-bc02-33e1df1e0e1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efd43-d905-48b3-bc02-33e1df1e0e1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c79efd43-d905-48b3-bc02-33e1df1e0e11" xsi:nil="true"/>
  </documentManagement>
</p:properties>
</file>

<file path=customXml/itemProps1.xml><?xml version="1.0" encoding="utf-8"?>
<ds:datastoreItem xmlns:ds="http://schemas.openxmlformats.org/officeDocument/2006/customXml" ds:itemID="{37B36D29-0205-437C-B4D5-9BBFB94D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efd43-d905-48b3-bc02-33e1df1e0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4729A-BBEA-410A-A4D2-7698EC3D2995}">
  <ds:schemaRefs>
    <ds:schemaRef ds:uri="http://schemas.openxmlformats.org/officeDocument/2006/bibliography"/>
  </ds:schemaRefs>
</ds:datastoreItem>
</file>

<file path=customXml/itemProps3.xml><?xml version="1.0" encoding="utf-8"?>
<ds:datastoreItem xmlns:ds="http://schemas.openxmlformats.org/officeDocument/2006/customXml" ds:itemID="{C9167AE1-4642-47E2-ABEF-2A8BFFB12E76}">
  <ds:schemaRefs>
    <ds:schemaRef ds:uri="http://schemas.microsoft.com/sharepoint/v3/contenttype/forms"/>
  </ds:schemaRefs>
</ds:datastoreItem>
</file>

<file path=customXml/itemProps4.xml><?xml version="1.0" encoding="utf-8"?>
<ds:datastoreItem xmlns:ds="http://schemas.openxmlformats.org/officeDocument/2006/customXml" ds:itemID="{0403C5AD-6680-4270-844F-48417EA26562}">
  <ds:schemaRefs>
    <ds:schemaRef ds:uri="http://schemas.microsoft.com/office/2006/metadata/properties"/>
    <ds:schemaRef ds:uri="http://schemas.microsoft.com/office/infopath/2007/PartnerControls"/>
    <ds:schemaRef ds:uri="c79efd43-d905-48b3-bc02-33e1df1e0e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2367</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KERCIA DE SOUZA DOS SANTOS</dc:creator>
  <cp:lastModifiedBy>David da Silva Lourenco</cp:lastModifiedBy>
  <cp:revision>2</cp:revision>
  <cp:lastPrinted>2023-07-01T00:09:00Z</cp:lastPrinted>
  <dcterms:created xsi:type="dcterms:W3CDTF">2023-07-12T13:06:00Z</dcterms:created>
  <dcterms:modified xsi:type="dcterms:W3CDTF">2023-07-12T13:06:00Z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2022-04-24T00:00:00Z</vt:filetime>
  </property>
  <property fmtid="{D5CDD505-2E9C-101B-9397-08002B2CF9AE}" pid="5" name="ContentTypeId">
    <vt:lpwstr>0x010100B2FAC1AC38E409459480EA102ABA9C61</vt:lpwstr>
  </property>
  <property fmtid="{D5CDD505-2E9C-101B-9397-08002B2CF9AE}" pid="6" name="MSIP_Label_0559fe9b-6987-45ef-b918-e76911e153f0_Enabled">
    <vt:lpwstr>true</vt:lpwstr>
  </property>
  <property fmtid="{D5CDD505-2E9C-101B-9397-08002B2CF9AE}" pid="7" name="MSIP_Label_0559fe9b-6987-45ef-b918-e76911e153f0_SetDate">
    <vt:lpwstr>2023-07-12T12:00:18Z</vt:lpwstr>
  </property>
  <property fmtid="{D5CDD505-2E9C-101B-9397-08002B2CF9AE}" pid="8" name="MSIP_Label_0559fe9b-6987-45ef-b918-e76911e153f0_Method">
    <vt:lpwstr>Privileged</vt:lpwstr>
  </property>
  <property fmtid="{D5CDD505-2E9C-101B-9397-08002B2CF9AE}" pid="9" name="MSIP_Label_0559fe9b-6987-45ef-b918-e76911e153f0_Name">
    <vt:lpwstr>Público</vt:lpwstr>
  </property>
  <property fmtid="{D5CDD505-2E9C-101B-9397-08002B2CF9AE}" pid="10" name="MSIP_Label_0559fe9b-6987-45ef-b918-e76911e153f0_SiteId">
    <vt:lpwstr>eb090420-444c-43f7-91f2-4b8da6bfe8e1</vt:lpwstr>
  </property>
  <property fmtid="{D5CDD505-2E9C-101B-9397-08002B2CF9AE}" pid="11" name="MSIP_Label_0559fe9b-6987-45ef-b918-e76911e153f0_ActionId">
    <vt:lpwstr>093ddd1a-ef39-45d4-a4c8-67cd0b6e3aa8</vt:lpwstr>
  </property>
  <property fmtid="{D5CDD505-2E9C-101B-9397-08002B2CF9AE}" pid="12" name="MSIP_Label_0559fe9b-6987-45ef-b918-e76911e153f0_ContentBits">
    <vt:lpwstr>0</vt:lpwstr>
  </property>
</Properties>
</file>