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2134" w14:textId="22DB2E58" w:rsidR="1466E05C" w:rsidRDefault="1466E05C" w:rsidP="1466E05C">
      <w:pPr>
        <w:pStyle w:val="PlainText"/>
        <w:spacing w:afterAutospacing="0" w:line="259" w:lineRule="auto"/>
        <w:ind w:right="-518"/>
        <w:jc w:val="center"/>
        <w:rPr>
          <w:rFonts w:ascii="Times New Roman" w:hAnsi="Times New Roman"/>
          <w:b/>
          <w:bCs/>
          <w:sz w:val="24"/>
          <w:szCs w:val="24"/>
          <w:lang w:val="pt-BR"/>
        </w:rPr>
      </w:pPr>
      <w:r w:rsidRPr="1466E05C">
        <w:rPr>
          <w:rFonts w:ascii="Times New Roman" w:hAnsi="Times New Roman"/>
          <w:b/>
          <w:bCs/>
          <w:sz w:val="24"/>
          <w:szCs w:val="24"/>
          <w:lang w:val="pt-BR"/>
        </w:rPr>
        <w:t>PROJETO DE MINIFOGUETES COMO INTRODUÇÃO À ENGENHARIA AEROESPACIAL</w:t>
      </w:r>
    </w:p>
    <w:p w14:paraId="672A6659" w14:textId="77777777" w:rsidR="00BF1A84" w:rsidRPr="00446D3A" w:rsidRDefault="00BF1A84" w:rsidP="002D7202">
      <w:pPr>
        <w:pStyle w:val="PlainText"/>
        <w:spacing w:beforeAutospacing="0" w:afterAutospacing="0"/>
        <w:ind w:right="-518"/>
        <w:jc w:val="center"/>
        <w:rPr>
          <w:rFonts w:ascii="Times New Roman" w:hAnsi="Times New Roman"/>
          <w:b/>
          <w:sz w:val="24"/>
          <w:szCs w:val="24"/>
          <w:lang w:val="pt-BR"/>
        </w:rPr>
      </w:pPr>
    </w:p>
    <w:p w14:paraId="7AAC9719" w14:textId="1920BB7F" w:rsidR="00367E45" w:rsidRPr="0020459D" w:rsidRDefault="009723C7" w:rsidP="008C436D">
      <w:pPr>
        <w:ind w:right="-1"/>
        <w:jc w:val="both"/>
      </w:pPr>
      <w:r>
        <w:t>JUAN MARCO DE JESUS LIBONATTI</w:t>
      </w:r>
      <w:r w:rsidR="1466E05C" w:rsidRPr="1466E05C">
        <w:rPr>
          <w:vertAlign w:val="superscript"/>
        </w:rPr>
        <w:t>1</w:t>
      </w:r>
      <w:r w:rsidR="1466E05C">
        <w:t xml:space="preserve">, </w:t>
      </w:r>
      <w:r w:rsidR="00CC38DD">
        <w:t>MARIA ANTONIA CORREA PICANCO DEL NERO GOMES</w:t>
      </w:r>
      <w:r w:rsidR="00CC38DD" w:rsidRPr="1466E05C">
        <w:rPr>
          <w:vertAlign w:val="superscript"/>
        </w:rPr>
        <w:t xml:space="preserve"> </w:t>
      </w:r>
      <w:r w:rsidR="1466E05C" w:rsidRPr="1466E05C">
        <w:rPr>
          <w:vertAlign w:val="superscript"/>
        </w:rPr>
        <w:t>2</w:t>
      </w:r>
      <w:r w:rsidR="00CC38DD">
        <w:t>, RUAN FERNANDES CAMPOS</w:t>
      </w:r>
      <w:r w:rsidR="00CC38DD" w:rsidRPr="1466E05C">
        <w:rPr>
          <w:vertAlign w:val="superscript"/>
        </w:rPr>
        <w:t xml:space="preserve"> </w:t>
      </w:r>
      <w:r w:rsidR="1466E05C" w:rsidRPr="1466E05C">
        <w:rPr>
          <w:vertAlign w:val="superscript"/>
        </w:rPr>
        <w:t>3</w:t>
      </w:r>
      <w:r w:rsidR="1466E05C">
        <w:t xml:space="preserve"> e </w:t>
      </w:r>
      <w:r w:rsidR="00CC38DD" w:rsidRPr="00CC38DD">
        <w:t>VINICIUS SANTANA BATISTA</w:t>
      </w:r>
      <w:r w:rsidR="1466E05C" w:rsidRPr="1466E05C">
        <w:rPr>
          <w:vertAlign w:val="superscript"/>
        </w:rPr>
        <w:t>4</w:t>
      </w:r>
    </w:p>
    <w:p w14:paraId="0A37501D" w14:textId="77777777" w:rsidR="00367E45" w:rsidRPr="00446D3A" w:rsidRDefault="00367E45" w:rsidP="00380272">
      <w:pPr>
        <w:ind w:right="-518"/>
        <w:jc w:val="center"/>
      </w:pPr>
    </w:p>
    <w:p w14:paraId="291D8BD8" w14:textId="3BDA38C5" w:rsidR="00E74C1E" w:rsidRPr="00446D3A" w:rsidRDefault="1466E05C" w:rsidP="1466E05C">
      <w:pPr>
        <w:jc w:val="both"/>
        <w:rPr>
          <w:rStyle w:val="Hyperlink"/>
          <w:color w:val="auto"/>
          <w:u w:val="none"/>
        </w:rPr>
      </w:pPr>
      <w:r w:rsidRPr="1466E05C">
        <w:rPr>
          <w:vertAlign w:val="superscript"/>
        </w:rPr>
        <w:t xml:space="preserve">1 </w:t>
      </w:r>
      <w:r>
        <w:t xml:space="preserve">Aluno de Graduação em Engenharia, ITA, São José dos Campos-SP, </w:t>
      </w:r>
      <w:r w:rsidRPr="00CC38DD">
        <w:rPr>
          <w:color w:val="000000" w:themeColor="text1"/>
        </w:rPr>
        <w:t>email</w:t>
      </w:r>
      <w:r w:rsidR="00CC38DD">
        <w:t>: libonatti@</w:t>
      </w:r>
      <w:r w:rsidR="008F10C1">
        <w:t>ita.br</w:t>
      </w:r>
      <w:r>
        <w:t>;</w:t>
      </w:r>
    </w:p>
    <w:p w14:paraId="537A0048" w14:textId="2ED0EC61" w:rsidR="1466E05C" w:rsidRDefault="1466E05C" w:rsidP="1466E05C">
      <w:pPr>
        <w:jc w:val="both"/>
        <w:rPr>
          <w:rStyle w:val="Hyperlink"/>
          <w:color w:val="auto"/>
          <w:u w:val="none"/>
        </w:rPr>
      </w:pPr>
      <w:r w:rsidRPr="1466E05C">
        <w:rPr>
          <w:vertAlign w:val="superscript"/>
        </w:rPr>
        <w:t>2</w:t>
      </w:r>
      <w:r>
        <w:t xml:space="preserve"> Alun</w:t>
      </w:r>
      <w:r w:rsidR="00CD0BA2">
        <w:t>a</w:t>
      </w:r>
      <w:r>
        <w:t xml:space="preserve"> de Graduação em Engenharia, ITA, São José dos Campos-SP, </w:t>
      </w:r>
      <w:r w:rsidRPr="00D659C0">
        <w:rPr>
          <w:color w:val="000000" w:themeColor="text1"/>
        </w:rPr>
        <w:t>email</w:t>
      </w:r>
      <w:r w:rsidR="00D659C0">
        <w:rPr>
          <w:color w:val="000000" w:themeColor="text1"/>
        </w:rPr>
        <w:t>:</w:t>
      </w:r>
      <w:r w:rsidR="008F10C1">
        <w:rPr>
          <w:color w:val="000000" w:themeColor="text1"/>
        </w:rPr>
        <w:t xml:space="preserve"> delnero@ita.br;</w:t>
      </w:r>
    </w:p>
    <w:p w14:paraId="2B0B7D82" w14:textId="584D76BC" w:rsidR="1466E05C" w:rsidRDefault="1466E05C" w:rsidP="1466E05C">
      <w:pPr>
        <w:jc w:val="both"/>
        <w:rPr>
          <w:rStyle w:val="Hyperlink"/>
          <w:color w:val="auto"/>
          <w:u w:val="none"/>
        </w:rPr>
      </w:pPr>
      <w:r w:rsidRPr="1466E05C">
        <w:rPr>
          <w:vertAlign w:val="superscript"/>
        </w:rPr>
        <w:t>3</w:t>
      </w:r>
      <w:r>
        <w:t xml:space="preserve"> Aluno de Graduação em Engenharia, ITA, São José dos Campos-SP, </w:t>
      </w:r>
      <w:r w:rsidRPr="008F10C1">
        <w:rPr>
          <w:color w:val="000000" w:themeColor="text1"/>
        </w:rPr>
        <w:t>email</w:t>
      </w:r>
      <w:r w:rsidR="008F10C1" w:rsidRPr="008F10C1">
        <w:rPr>
          <w:color w:val="000000" w:themeColor="text1"/>
        </w:rPr>
        <w:t>:</w:t>
      </w:r>
      <w:r w:rsidR="008F10C1">
        <w:rPr>
          <w:color w:val="000000" w:themeColor="text1"/>
        </w:rPr>
        <w:t xml:space="preserve"> ruanrfc@ita.br;</w:t>
      </w:r>
    </w:p>
    <w:p w14:paraId="27A62922" w14:textId="41E41984" w:rsidR="1466E05C" w:rsidRDefault="1466E05C" w:rsidP="1466E05C">
      <w:pPr>
        <w:jc w:val="both"/>
        <w:rPr>
          <w:rStyle w:val="Hyperlink"/>
          <w:color w:val="auto"/>
          <w:u w:val="none"/>
        </w:rPr>
      </w:pPr>
      <w:r w:rsidRPr="1466E05C">
        <w:rPr>
          <w:vertAlign w:val="superscript"/>
        </w:rPr>
        <w:t>4</w:t>
      </w:r>
      <w:r>
        <w:t xml:space="preserve"> Aluno de Graduação em Engenharia, ITA, São José dos Campos-SP, </w:t>
      </w:r>
      <w:r w:rsidRPr="008F10C1">
        <w:rPr>
          <w:color w:val="000000" w:themeColor="text1"/>
        </w:rPr>
        <w:t>email</w:t>
      </w:r>
      <w:r w:rsidR="008F10C1">
        <w:rPr>
          <w:color w:val="000000" w:themeColor="text1"/>
        </w:rPr>
        <w:t xml:space="preserve">: </w:t>
      </w:r>
      <w:r w:rsidR="00DE790F">
        <w:rPr>
          <w:color w:val="000000" w:themeColor="text1"/>
        </w:rPr>
        <w:t>v</w:t>
      </w:r>
      <w:r w:rsidR="00DE790F" w:rsidRPr="00DE790F">
        <w:rPr>
          <w:color w:val="000000" w:themeColor="text1"/>
        </w:rPr>
        <w:t>inicius.batista.8748@ga.ita.br</w:t>
      </w:r>
    </w:p>
    <w:p w14:paraId="5DAB6C7B" w14:textId="77777777" w:rsidR="00E56BE7" w:rsidRPr="00E56BE7" w:rsidRDefault="00E56BE7" w:rsidP="00E56BE7">
      <w:pPr>
        <w:jc w:val="center"/>
        <w:rPr>
          <w:szCs w:val="22"/>
        </w:rPr>
      </w:pPr>
    </w:p>
    <w:p w14:paraId="55CCC858" w14:textId="77777777" w:rsidR="00E74C1E" w:rsidRPr="00446D3A" w:rsidRDefault="00E74C1E" w:rsidP="00380272">
      <w:pPr>
        <w:jc w:val="center"/>
        <w:rPr>
          <w:sz w:val="22"/>
          <w:szCs w:val="22"/>
        </w:rPr>
      </w:pPr>
      <w:r w:rsidRPr="00446D3A">
        <w:rPr>
          <w:sz w:val="22"/>
          <w:szCs w:val="22"/>
        </w:rPr>
        <w:t xml:space="preserve">Apresentado no            </w:t>
      </w:r>
    </w:p>
    <w:p w14:paraId="6AAB04B2" w14:textId="77777777" w:rsidR="00E74C1E" w:rsidRPr="00446D3A" w:rsidRDefault="00E74C1E" w:rsidP="00380272">
      <w:pPr>
        <w:jc w:val="center"/>
        <w:rPr>
          <w:sz w:val="22"/>
          <w:szCs w:val="22"/>
        </w:rPr>
      </w:pPr>
      <w:r w:rsidRPr="00446D3A">
        <w:rPr>
          <w:sz w:val="22"/>
          <w:szCs w:val="22"/>
        </w:rPr>
        <w:t>Congresso Técnico Científico da Enge</w:t>
      </w:r>
      <w:r w:rsidR="009A1D67">
        <w:rPr>
          <w:sz w:val="22"/>
          <w:szCs w:val="22"/>
        </w:rPr>
        <w:t>nharia e da Agronomia – CONTECC</w:t>
      </w:r>
    </w:p>
    <w:p w14:paraId="0C61605F" w14:textId="792911EB" w:rsidR="00D06A0C" w:rsidRPr="00446D3A" w:rsidRDefault="1466E05C" w:rsidP="00380272">
      <w:pPr>
        <w:jc w:val="center"/>
        <w:rPr>
          <w:sz w:val="22"/>
          <w:szCs w:val="22"/>
        </w:rPr>
      </w:pPr>
      <w:r w:rsidRPr="1466E05C">
        <w:rPr>
          <w:sz w:val="22"/>
          <w:szCs w:val="22"/>
        </w:rPr>
        <w:t>8 a 11 de agosto de 2023</w:t>
      </w:r>
    </w:p>
    <w:p w14:paraId="02EB378F" w14:textId="77777777" w:rsidR="00E74C1E" w:rsidRPr="00446D3A" w:rsidRDefault="00E74C1E" w:rsidP="00380272">
      <w:pPr>
        <w:jc w:val="center"/>
        <w:rPr>
          <w:szCs w:val="22"/>
        </w:rPr>
      </w:pPr>
    </w:p>
    <w:p w14:paraId="7A444AB9" w14:textId="032739B8" w:rsidR="00401337" w:rsidRDefault="00E74C1E" w:rsidP="006A044B">
      <w:pPr>
        <w:jc w:val="both"/>
        <w:rPr>
          <w:sz w:val="22"/>
          <w:szCs w:val="22"/>
        </w:rPr>
      </w:pPr>
      <w:r w:rsidRPr="00446D3A">
        <w:rPr>
          <w:b/>
          <w:sz w:val="22"/>
          <w:szCs w:val="22"/>
        </w:rPr>
        <w:t>RESUMO</w:t>
      </w:r>
      <w:r w:rsidRPr="00446D3A">
        <w:rPr>
          <w:sz w:val="22"/>
          <w:szCs w:val="22"/>
        </w:rPr>
        <w:t>:</w:t>
      </w:r>
      <w:r w:rsidR="004D63D7">
        <w:rPr>
          <w:sz w:val="22"/>
          <w:szCs w:val="22"/>
        </w:rPr>
        <w:t xml:space="preserve"> </w:t>
      </w:r>
      <w:r w:rsidR="00BF1A84" w:rsidRPr="00BF1A84">
        <w:rPr>
          <w:sz w:val="22"/>
          <w:szCs w:val="22"/>
        </w:rPr>
        <w:t xml:space="preserve">Este trabalho objetivou </w:t>
      </w:r>
      <w:r w:rsidR="00CD7D65">
        <w:rPr>
          <w:sz w:val="22"/>
          <w:szCs w:val="22"/>
        </w:rPr>
        <w:t>o desenvolvimento e lançamento de minifoguetes como um projeto prático para introdução de estudantes de graduação à engenharia aeroespacial.</w:t>
      </w:r>
      <w:r w:rsidR="00CD0BA2">
        <w:rPr>
          <w:sz w:val="22"/>
          <w:szCs w:val="22"/>
        </w:rPr>
        <w:t xml:space="preserve"> Os veículos foram projetados para um apogeu de 100 metros, apresentando diversos subsistemas análogos à um veículo de lançamento em escala e sendo recuperáveis por meio de sistema aviônico de acionamento paraquedas.</w:t>
      </w:r>
      <w:r w:rsidR="00AF69DF">
        <w:rPr>
          <w:sz w:val="22"/>
          <w:szCs w:val="22"/>
        </w:rPr>
        <w:t xml:space="preserve"> Devido a sobrepeso e desvios dos desempenhos dos motores os foguetes atingiram apogeus menores do que o esperado. Todavia a prática foi considerada proveitosa no sentido de permitir aos estudantes desenvolver um primeiro projeto na </w:t>
      </w:r>
      <w:r w:rsidR="4129042E" w:rsidRPr="4129042E">
        <w:rPr>
          <w:sz w:val="22"/>
          <w:szCs w:val="22"/>
        </w:rPr>
        <w:t>área</w:t>
      </w:r>
      <w:r w:rsidR="00AF69DF">
        <w:rPr>
          <w:sz w:val="22"/>
          <w:szCs w:val="22"/>
        </w:rPr>
        <w:t xml:space="preserve"> aeroespacial.</w:t>
      </w:r>
    </w:p>
    <w:p w14:paraId="05CCFEA1" w14:textId="616856D2" w:rsidR="005330E9" w:rsidRPr="00446D3A" w:rsidRDefault="00E74C1E" w:rsidP="006A044B">
      <w:pPr>
        <w:jc w:val="both"/>
        <w:rPr>
          <w:sz w:val="22"/>
          <w:szCs w:val="22"/>
        </w:rPr>
      </w:pPr>
      <w:r w:rsidRPr="00446D3A">
        <w:rPr>
          <w:b/>
          <w:sz w:val="22"/>
          <w:szCs w:val="22"/>
        </w:rPr>
        <w:t>PALAVRAS-CHAVE:</w:t>
      </w:r>
      <w:r w:rsidRPr="00446D3A">
        <w:rPr>
          <w:sz w:val="22"/>
          <w:szCs w:val="22"/>
        </w:rPr>
        <w:t xml:space="preserve"> </w:t>
      </w:r>
      <w:r w:rsidR="00CD7D65">
        <w:rPr>
          <w:sz w:val="22"/>
          <w:szCs w:val="22"/>
        </w:rPr>
        <w:t>Minifoguetes</w:t>
      </w:r>
      <w:r w:rsidR="006A044B" w:rsidRPr="006A044B">
        <w:rPr>
          <w:sz w:val="22"/>
          <w:szCs w:val="22"/>
        </w:rPr>
        <w:t xml:space="preserve">, </w:t>
      </w:r>
      <w:r w:rsidR="003A6E79">
        <w:rPr>
          <w:sz w:val="22"/>
          <w:szCs w:val="22"/>
        </w:rPr>
        <w:t>Projeto Prático, Engenharia Aeroespacial</w:t>
      </w:r>
      <w:r w:rsidR="00CD7D65">
        <w:rPr>
          <w:sz w:val="22"/>
          <w:szCs w:val="22"/>
        </w:rPr>
        <w:t>.</w:t>
      </w:r>
    </w:p>
    <w:p w14:paraId="6A05A809" w14:textId="77777777" w:rsidR="00E74C1E" w:rsidRPr="00446D3A" w:rsidRDefault="00E74C1E" w:rsidP="00380272">
      <w:pPr>
        <w:jc w:val="center"/>
        <w:rPr>
          <w:szCs w:val="22"/>
        </w:rPr>
      </w:pPr>
    </w:p>
    <w:p w14:paraId="6F1D0C43" w14:textId="0200A189" w:rsidR="00E1042F" w:rsidRDefault="00F61AC8" w:rsidP="006D7BEF">
      <w:pPr>
        <w:adjustRightInd w:val="0"/>
        <w:jc w:val="center"/>
        <w:rPr>
          <w:b/>
          <w:sz w:val="22"/>
          <w:szCs w:val="22"/>
          <w:lang w:val="en-US"/>
        </w:rPr>
      </w:pPr>
      <w:r w:rsidRPr="00F61AC8">
        <w:rPr>
          <w:b/>
          <w:sz w:val="22"/>
          <w:szCs w:val="22"/>
          <w:lang w:val="en-US"/>
        </w:rPr>
        <w:t>MODEL ROCKET DESIGN AS A</w:t>
      </w:r>
      <w:r>
        <w:rPr>
          <w:b/>
          <w:sz w:val="22"/>
          <w:szCs w:val="22"/>
          <w:lang w:val="en-US"/>
        </w:rPr>
        <w:t xml:space="preserve">N INTRODUCTION </w:t>
      </w:r>
      <w:r>
        <w:rPr>
          <w:b/>
          <w:sz w:val="22"/>
          <w:szCs w:val="22"/>
          <w:lang w:val="en-US"/>
        </w:rPr>
        <w:br/>
        <w:t>TO AEROSPACIAL ENGINEERING</w:t>
      </w:r>
    </w:p>
    <w:p w14:paraId="5A39BBE3" w14:textId="77777777" w:rsidR="006D7BEF" w:rsidRPr="00637B4C" w:rsidRDefault="006D7BEF" w:rsidP="006D7BEF">
      <w:pPr>
        <w:tabs>
          <w:tab w:val="left" w:pos="6313"/>
        </w:tabs>
        <w:adjustRightInd w:val="0"/>
        <w:rPr>
          <w:b/>
          <w:szCs w:val="22"/>
          <w:lang w:val="en-US"/>
        </w:rPr>
      </w:pPr>
      <w:r>
        <w:rPr>
          <w:b/>
          <w:szCs w:val="22"/>
          <w:lang w:val="en-US"/>
        </w:rPr>
        <w:tab/>
      </w:r>
    </w:p>
    <w:p w14:paraId="49C71388" w14:textId="01E9270C" w:rsidR="00A4006D" w:rsidRPr="008C436D" w:rsidRDefault="00E74C1E" w:rsidP="00380272">
      <w:pPr>
        <w:ind w:right="-1"/>
        <w:jc w:val="both"/>
        <w:rPr>
          <w:sz w:val="22"/>
          <w:szCs w:val="22"/>
          <w:lang w:val="en-US"/>
        </w:rPr>
      </w:pPr>
      <w:r w:rsidRPr="00FB2354">
        <w:rPr>
          <w:b/>
          <w:sz w:val="22"/>
          <w:szCs w:val="22"/>
          <w:lang w:val="en-US"/>
        </w:rPr>
        <w:t>ABSTRACT</w:t>
      </w:r>
      <w:r w:rsidRPr="00FB2354">
        <w:rPr>
          <w:sz w:val="22"/>
          <w:szCs w:val="22"/>
          <w:lang w:val="en-US"/>
        </w:rPr>
        <w:t xml:space="preserve">: </w:t>
      </w:r>
      <w:r w:rsidR="003A6E79" w:rsidRPr="003A6E79">
        <w:rPr>
          <w:color w:val="000000" w:themeColor="text1"/>
          <w:sz w:val="22"/>
          <w:szCs w:val="22"/>
          <w:lang w:val="en-US"/>
        </w:rPr>
        <w:t>T</w:t>
      </w:r>
      <w:r w:rsidR="003A6E79">
        <w:rPr>
          <w:sz w:val="22"/>
          <w:szCs w:val="22"/>
          <w:lang w:val="en-US"/>
        </w:rPr>
        <w:t xml:space="preserve">his project aimed the design and </w:t>
      </w:r>
      <w:r w:rsidR="4129042E" w:rsidRPr="4129042E">
        <w:rPr>
          <w:sz w:val="22"/>
          <w:szCs w:val="22"/>
          <w:lang w:val="en-US"/>
        </w:rPr>
        <w:t xml:space="preserve">launch </w:t>
      </w:r>
      <w:r w:rsidR="003A6E79">
        <w:rPr>
          <w:sz w:val="22"/>
          <w:szCs w:val="22"/>
          <w:lang w:val="en-US"/>
        </w:rPr>
        <w:t xml:space="preserve">of rocket model as a way to introduce </w:t>
      </w:r>
      <w:r w:rsidR="4129042E" w:rsidRPr="4129042E">
        <w:rPr>
          <w:sz w:val="22"/>
          <w:szCs w:val="22"/>
          <w:lang w:val="en-US"/>
        </w:rPr>
        <w:t>aerospace</w:t>
      </w:r>
      <w:r w:rsidR="003A6E79">
        <w:rPr>
          <w:sz w:val="22"/>
          <w:szCs w:val="22"/>
          <w:lang w:val="en-US"/>
        </w:rPr>
        <w:t xml:space="preserve"> engineering concepts to undergraduate students</w:t>
      </w:r>
      <w:r w:rsidR="00A6766C" w:rsidRPr="008C436D">
        <w:rPr>
          <w:sz w:val="22"/>
          <w:szCs w:val="22"/>
          <w:lang w:val="en-US"/>
        </w:rPr>
        <w:t>.</w:t>
      </w:r>
      <w:r w:rsidR="003A6E79">
        <w:rPr>
          <w:sz w:val="22"/>
          <w:szCs w:val="22"/>
          <w:lang w:val="en-US"/>
        </w:rPr>
        <w:t xml:space="preserve"> The rockets were designed with an expected apogee of 100 meters and showcased different subsystems similar to those used in large scale launch vehicles, including an recovery subsystem activated by an internal avionic circuit. Due to overweight and lower commercial motors performance than expect the rockets were unable to</w:t>
      </w:r>
      <w:r w:rsidR="00892666">
        <w:rPr>
          <w:sz w:val="22"/>
          <w:szCs w:val="22"/>
          <w:lang w:val="en-US"/>
        </w:rPr>
        <w:t xml:space="preserve"> reach the expect apogees</w:t>
      </w:r>
      <w:r w:rsidR="003A6E79">
        <w:rPr>
          <w:sz w:val="22"/>
          <w:szCs w:val="22"/>
          <w:lang w:val="en-US"/>
        </w:rPr>
        <w:t>.</w:t>
      </w:r>
      <w:r w:rsidR="00892666">
        <w:rPr>
          <w:sz w:val="22"/>
          <w:szCs w:val="22"/>
          <w:lang w:val="en-US"/>
        </w:rPr>
        <w:t xml:space="preserve"> The project, however, was considered a success in teaching the students the knowledge and skills as their first project in the </w:t>
      </w:r>
      <w:r w:rsidR="4129042E" w:rsidRPr="4129042E">
        <w:rPr>
          <w:sz w:val="22"/>
          <w:szCs w:val="22"/>
          <w:lang w:val="en-US"/>
        </w:rPr>
        <w:t>aerospace</w:t>
      </w:r>
      <w:r w:rsidR="00892666">
        <w:rPr>
          <w:sz w:val="22"/>
          <w:szCs w:val="22"/>
          <w:lang w:val="en-US"/>
        </w:rPr>
        <w:t xml:space="preserve"> segment of engineering. </w:t>
      </w:r>
    </w:p>
    <w:p w14:paraId="3007CCE9" w14:textId="0785CD45" w:rsidR="00E74C1E" w:rsidRPr="00FB2354" w:rsidRDefault="00E74C1E" w:rsidP="00380272">
      <w:pPr>
        <w:ind w:right="-1"/>
        <w:jc w:val="both"/>
        <w:rPr>
          <w:sz w:val="22"/>
          <w:szCs w:val="22"/>
          <w:lang w:val="en-US"/>
        </w:rPr>
      </w:pPr>
      <w:r w:rsidRPr="00637B4C">
        <w:rPr>
          <w:b/>
          <w:sz w:val="22"/>
          <w:szCs w:val="22"/>
          <w:lang w:val="en-US"/>
        </w:rPr>
        <w:t>KEYWORDS:</w:t>
      </w:r>
      <w:r w:rsidRPr="00637B4C">
        <w:rPr>
          <w:sz w:val="22"/>
          <w:szCs w:val="22"/>
          <w:lang w:val="en-US"/>
        </w:rPr>
        <w:t xml:space="preserve"> </w:t>
      </w:r>
      <w:r w:rsidR="003A6E79">
        <w:rPr>
          <w:sz w:val="22"/>
          <w:szCs w:val="22"/>
          <w:lang w:val="en-US"/>
        </w:rPr>
        <w:t>Model Rockets</w:t>
      </w:r>
      <w:r w:rsidR="00611409" w:rsidRPr="00611409">
        <w:rPr>
          <w:sz w:val="22"/>
          <w:szCs w:val="22"/>
          <w:lang w:val="en-US"/>
        </w:rPr>
        <w:t xml:space="preserve">, </w:t>
      </w:r>
      <w:r w:rsidR="003A6E79">
        <w:rPr>
          <w:sz w:val="22"/>
          <w:szCs w:val="22"/>
          <w:lang w:val="en-US"/>
        </w:rPr>
        <w:t>Practical Project</w:t>
      </w:r>
      <w:r w:rsidR="00611409" w:rsidRPr="00611409">
        <w:rPr>
          <w:sz w:val="22"/>
          <w:szCs w:val="22"/>
          <w:lang w:val="en-US"/>
        </w:rPr>
        <w:t>,</w:t>
      </w:r>
      <w:r w:rsidR="003A6E79">
        <w:rPr>
          <w:sz w:val="22"/>
          <w:szCs w:val="22"/>
          <w:lang w:val="en-US"/>
        </w:rPr>
        <w:t xml:space="preserve"> </w:t>
      </w:r>
      <w:r w:rsidR="4129042E" w:rsidRPr="4129042E">
        <w:rPr>
          <w:sz w:val="22"/>
          <w:szCs w:val="22"/>
          <w:lang w:val="en-US"/>
        </w:rPr>
        <w:t>Aerospace</w:t>
      </w:r>
      <w:r w:rsidR="003A6E79">
        <w:rPr>
          <w:sz w:val="22"/>
          <w:szCs w:val="22"/>
          <w:lang w:val="en-US"/>
        </w:rPr>
        <w:t xml:space="preserve"> Engineering</w:t>
      </w:r>
      <w:r w:rsidR="00611409" w:rsidRPr="00611409">
        <w:rPr>
          <w:sz w:val="22"/>
          <w:szCs w:val="22"/>
          <w:lang w:val="en-US"/>
        </w:rPr>
        <w:t>.</w:t>
      </w:r>
    </w:p>
    <w:p w14:paraId="41C8F396" w14:textId="77777777" w:rsidR="00611409" w:rsidRPr="008C436D" w:rsidRDefault="00611409" w:rsidP="00380272">
      <w:pPr>
        <w:pStyle w:val="PlainText"/>
        <w:spacing w:beforeAutospacing="0" w:afterAutospacing="0"/>
        <w:rPr>
          <w:rFonts w:ascii="Times New Roman" w:hAnsi="Times New Roman"/>
          <w:b/>
          <w:sz w:val="22"/>
          <w:szCs w:val="22"/>
          <w:lang w:val="en-US"/>
        </w:rPr>
      </w:pPr>
    </w:p>
    <w:p w14:paraId="0AC7A475" w14:textId="77777777" w:rsidR="00E74C1E" w:rsidRPr="00437A35" w:rsidRDefault="00E74C1E" w:rsidP="00380272">
      <w:pPr>
        <w:pStyle w:val="PlainText"/>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INTRODUÇÃO</w:t>
      </w:r>
    </w:p>
    <w:p w14:paraId="1D799A9F" w14:textId="209B82A6" w:rsidR="00CC053E" w:rsidRDefault="1466E05C" w:rsidP="00380272">
      <w:pPr>
        <w:pStyle w:val="BodyText"/>
        <w:ind w:firstLine="709"/>
        <w:jc w:val="both"/>
        <w:rPr>
          <w:sz w:val="22"/>
          <w:szCs w:val="22"/>
        </w:rPr>
      </w:pPr>
      <w:r w:rsidRPr="1466E05C">
        <w:rPr>
          <w:sz w:val="22"/>
          <w:szCs w:val="22"/>
        </w:rPr>
        <w:t xml:space="preserve">Minifoguetes são sistemas aeroespaciais de pequena escala que replicam os sistemas utilizados em veículos de lançamento orbitais e suborbitais. O tempo de voo dessas miniaturas geralmente é da ordem de segundos a minutos, possuindo fases propulsada, balística e </w:t>
      </w:r>
      <w:r w:rsidR="0066115A">
        <w:rPr>
          <w:sz w:val="22"/>
          <w:szCs w:val="22"/>
        </w:rPr>
        <w:t>terminal</w:t>
      </w:r>
      <w:r w:rsidRPr="1466E05C">
        <w:rPr>
          <w:sz w:val="22"/>
          <w:szCs w:val="22"/>
        </w:rPr>
        <w:t>. Seu apogeu também é reduzido, raramente ultrapassando duzentos metros.</w:t>
      </w:r>
    </w:p>
    <w:p w14:paraId="5E13AF62" w14:textId="40D6FE7F" w:rsidR="00C44FE1" w:rsidRDefault="00992DBC" w:rsidP="00380272">
      <w:pPr>
        <w:pStyle w:val="BodyText"/>
        <w:ind w:firstLine="709"/>
        <w:jc w:val="both"/>
        <w:rPr>
          <w:sz w:val="22"/>
          <w:szCs w:val="22"/>
        </w:rPr>
      </w:pPr>
      <w:r>
        <w:rPr>
          <w:sz w:val="22"/>
          <w:szCs w:val="22"/>
        </w:rPr>
        <w:t xml:space="preserve">Esses sistemas </w:t>
      </w:r>
      <w:r w:rsidR="002C2B1B">
        <w:rPr>
          <w:sz w:val="22"/>
          <w:szCs w:val="22"/>
        </w:rPr>
        <w:t>são usados</w:t>
      </w:r>
      <w:r>
        <w:rPr>
          <w:sz w:val="22"/>
          <w:szCs w:val="22"/>
        </w:rPr>
        <w:t xml:space="preserve"> para o ensino</w:t>
      </w:r>
      <w:r w:rsidR="00DE790F">
        <w:rPr>
          <w:sz w:val="22"/>
          <w:szCs w:val="22"/>
        </w:rPr>
        <w:t xml:space="preserve"> de alguns</w:t>
      </w:r>
      <w:r>
        <w:rPr>
          <w:sz w:val="22"/>
          <w:szCs w:val="22"/>
        </w:rPr>
        <w:t xml:space="preserve"> dos princípios que se aplicam a todos os veículos lançadores (Alves et al, 2020). </w:t>
      </w:r>
      <w:r w:rsidR="1466E05C" w:rsidRPr="1466E05C">
        <w:rPr>
          <w:sz w:val="22"/>
          <w:szCs w:val="22"/>
        </w:rPr>
        <w:t xml:space="preserve">No contexto da equipe de foguete modelismo do ITA, a ITA Rocket Design, os minifoguetes são utilizados como uma forma de capacitar os </w:t>
      </w:r>
      <w:r w:rsidR="002C2B1B">
        <w:rPr>
          <w:sz w:val="22"/>
          <w:szCs w:val="22"/>
        </w:rPr>
        <w:t xml:space="preserve">novos </w:t>
      </w:r>
      <w:r w:rsidR="1466E05C" w:rsidRPr="1466E05C">
        <w:rPr>
          <w:sz w:val="22"/>
          <w:szCs w:val="22"/>
        </w:rPr>
        <w:t>membros, fornecendo-lhes uma oportunidade primeiro contato com o desenvolvimento aeroespacial por meio de um projeto de engenharia acessível à estudantes do primeiro ano de engenharia.</w:t>
      </w:r>
    </w:p>
    <w:p w14:paraId="4E4F0181" w14:textId="3FE39BA5" w:rsidR="00C44FE1" w:rsidRDefault="00E46604" w:rsidP="00E46604">
      <w:pPr>
        <w:pStyle w:val="BodyText"/>
        <w:ind w:firstLine="709"/>
        <w:jc w:val="both"/>
        <w:rPr>
          <w:sz w:val="22"/>
          <w:szCs w:val="22"/>
        </w:rPr>
      </w:pPr>
      <w:r>
        <w:rPr>
          <w:sz w:val="22"/>
          <w:szCs w:val="22"/>
        </w:rPr>
        <w:t xml:space="preserve">Esse trabalho busca detalhar o desenvolvimento de quatro </w:t>
      </w:r>
      <w:r w:rsidR="4129042E" w:rsidRPr="4129042E">
        <w:rPr>
          <w:sz w:val="22"/>
          <w:szCs w:val="22"/>
        </w:rPr>
        <w:t>foguete modelos</w:t>
      </w:r>
      <w:r>
        <w:rPr>
          <w:sz w:val="22"/>
          <w:szCs w:val="22"/>
        </w:rPr>
        <w:t xml:space="preserve"> por membros da equipe ITA Rocket Design durante o seu primeiro semestre na equipe, no ano de 2023, incluindo os métodos e materia</w:t>
      </w:r>
      <w:r w:rsidR="00EE672C">
        <w:rPr>
          <w:sz w:val="22"/>
          <w:szCs w:val="22"/>
        </w:rPr>
        <w:t>is</w:t>
      </w:r>
      <w:r>
        <w:rPr>
          <w:sz w:val="22"/>
          <w:szCs w:val="22"/>
        </w:rPr>
        <w:t xml:space="preserve"> utilizados, desafios enfrentados e resultados alcançados. Dessa forma, espera-se contribuir para a disseminação da prática entre outras equipes </w:t>
      </w:r>
      <w:r w:rsidR="00EE672C">
        <w:rPr>
          <w:sz w:val="22"/>
          <w:szCs w:val="22"/>
        </w:rPr>
        <w:t xml:space="preserve">de </w:t>
      </w:r>
      <w:r w:rsidR="4129042E" w:rsidRPr="4129042E">
        <w:rPr>
          <w:sz w:val="22"/>
          <w:szCs w:val="22"/>
        </w:rPr>
        <w:t>foguete modelismo</w:t>
      </w:r>
      <w:r>
        <w:rPr>
          <w:sz w:val="22"/>
          <w:szCs w:val="22"/>
        </w:rPr>
        <w:t xml:space="preserve"> e </w:t>
      </w:r>
      <w:r w:rsidR="00EE672C">
        <w:rPr>
          <w:sz w:val="22"/>
          <w:szCs w:val="22"/>
        </w:rPr>
        <w:t xml:space="preserve">aqueles </w:t>
      </w:r>
      <w:r w:rsidR="00EE672C">
        <w:rPr>
          <w:sz w:val="22"/>
          <w:szCs w:val="22"/>
        </w:rPr>
        <w:lastRenderedPageBreak/>
        <w:t xml:space="preserve">interessados em promover </w:t>
      </w:r>
      <w:r w:rsidR="009A3FB2">
        <w:rPr>
          <w:sz w:val="22"/>
          <w:szCs w:val="22"/>
        </w:rPr>
        <w:t>o contato com o desenvolvimento</w:t>
      </w:r>
      <w:r w:rsidR="00EE672C">
        <w:rPr>
          <w:sz w:val="22"/>
          <w:szCs w:val="22"/>
        </w:rPr>
        <w:t xml:space="preserve"> aeroespacial para </w:t>
      </w:r>
      <w:r w:rsidR="002C2B1B" w:rsidRPr="002C2B1B">
        <w:rPr>
          <w:sz w:val="22"/>
          <w:szCs w:val="22"/>
        </w:rPr>
        <w:t xml:space="preserve">alunos da graduação em engenharia </w:t>
      </w:r>
      <w:r w:rsidR="00EE672C">
        <w:rPr>
          <w:sz w:val="22"/>
          <w:szCs w:val="22"/>
        </w:rPr>
        <w:t>com uso de um projeto prático.</w:t>
      </w:r>
    </w:p>
    <w:p w14:paraId="72A3D3EC" w14:textId="77777777" w:rsidR="00CC053E" w:rsidRPr="00437A35" w:rsidRDefault="00CC053E" w:rsidP="00380272">
      <w:pPr>
        <w:pStyle w:val="BodyText"/>
        <w:ind w:firstLine="709"/>
        <w:jc w:val="both"/>
        <w:rPr>
          <w:sz w:val="22"/>
          <w:szCs w:val="22"/>
        </w:rPr>
      </w:pPr>
    </w:p>
    <w:p w14:paraId="47C544E4" w14:textId="77777777" w:rsidR="00E74C1E" w:rsidRPr="00437A35" w:rsidRDefault="00E74C1E" w:rsidP="00380272">
      <w:pPr>
        <w:ind w:right="-1"/>
        <w:rPr>
          <w:b/>
          <w:sz w:val="22"/>
          <w:szCs w:val="22"/>
        </w:rPr>
      </w:pPr>
      <w:r w:rsidRPr="00437A35">
        <w:rPr>
          <w:b/>
          <w:sz w:val="22"/>
          <w:szCs w:val="22"/>
        </w:rPr>
        <w:t>MATERIA</w:t>
      </w:r>
      <w:r w:rsidR="001A5BA0">
        <w:rPr>
          <w:b/>
          <w:sz w:val="22"/>
          <w:szCs w:val="22"/>
        </w:rPr>
        <w:t>L</w:t>
      </w:r>
      <w:r w:rsidRPr="00437A35">
        <w:rPr>
          <w:b/>
          <w:sz w:val="22"/>
          <w:szCs w:val="22"/>
        </w:rPr>
        <w:t xml:space="preserve"> E MÉTODOS </w:t>
      </w:r>
    </w:p>
    <w:p w14:paraId="71B9B9D1" w14:textId="2AFDD310" w:rsidR="0066115A" w:rsidRDefault="0066115A" w:rsidP="0066115A">
      <w:pPr>
        <w:ind w:right="-1"/>
        <w:jc w:val="both"/>
        <w:rPr>
          <w:bCs/>
          <w:sz w:val="22"/>
          <w:szCs w:val="22"/>
        </w:rPr>
      </w:pPr>
      <w:r>
        <w:rPr>
          <w:b/>
          <w:sz w:val="22"/>
          <w:szCs w:val="22"/>
        </w:rPr>
        <w:tab/>
      </w:r>
      <w:r>
        <w:rPr>
          <w:bCs/>
          <w:sz w:val="22"/>
          <w:szCs w:val="22"/>
        </w:rPr>
        <w:t xml:space="preserve">O alvo do desenvolvimento dos minifoguetes foi um sistema capaz de, conforme ilustrado na Figura </w:t>
      </w:r>
      <w:r w:rsidRPr="003C71DF">
        <w:rPr>
          <w:b/>
          <w:sz w:val="22"/>
          <w:szCs w:val="22"/>
        </w:rPr>
        <w:t>1</w:t>
      </w:r>
      <w:r>
        <w:rPr>
          <w:bCs/>
          <w:sz w:val="22"/>
          <w:szCs w:val="22"/>
        </w:rPr>
        <w:t xml:space="preserve">, atingir um apogeu de cem metros utilizando materiais de baixo custo e com um sistema eletrônico embarcado capaz de registrar seu apogeu durante o </w:t>
      </w:r>
      <w:r w:rsidRPr="4129042E">
        <w:rPr>
          <w:sz w:val="22"/>
          <w:szCs w:val="22"/>
        </w:rPr>
        <w:t>voo</w:t>
      </w:r>
      <w:r>
        <w:rPr>
          <w:bCs/>
          <w:sz w:val="22"/>
          <w:szCs w:val="22"/>
        </w:rPr>
        <w:t xml:space="preserve"> e acionar o paraquedas, permitindo a queda controlada do objeto e reutilizaçã</w:t>
      </w:r>
      <w:r w:rsidR="009C5949">
        <w:rPr>
          <w:bCs/>
          <w:sz w:val="22"/>
          <w:szCs w:val="22"/>
        </w:rPr>
        <w:t>o</w:t>
      </w:r>
      <w:r>
        <w:rPr>
          <w:bCs/>
          <w:sz w:val="22"/>
          <w:szCs w:val="22"/>
        </w:rPr>
        <w:t xml:space="preserve">. </w:t>
      </w:r>
      <w:r w:rsidR="00A47323">
        <w:rPr>
          <w:bCs/>
          <w:sz w:val="22"/>
          <w:szCs w:val="22"/>
        </w:rPr>
        <w:t>Para tal,</w:t>
      </w:r>
      <w:r w:rsidR="009C5949">
        <w:rPr>
          <w:bCs/>
          <w:sz w:val="22"/>
          <w:szCs w:val="22"/>
        </w:rPr>
        <w:t xml:space="preserve"> dezenove estudantes de engenharia</w:t>
      </w:r>
      <w:r w:rsidR="00A47323">
        <w:rPr>
          <w:bCs/>
          <w:sz w:val="22"/>
          <w:szCs w:val="22"/>
        </w:rPr>
        <w:t xml:space="preserve"> </w:t>
      </w:r>
      <w:r w:rsidR="009C5949">
        <w:rPr>
          <w:bCs/>
          <w:sz w:val="22"/>
          <w:szCs w:val="22"/>
        </w:rPr>
        <w:t xml:space="preserve">do ITA </w:t>
      </w:r>
      <w:r w:rsidR="00A47323">
        <w:rPr>
          <w:bCs/>
          <w:sz w:val="22"/>
          <w:szCs w:val="22"/>
        </w:rPr>
        <w:t>foram separados em quatro diferentes grupos, cada qual produziu um minifoguete</w:t>
      </w:r>
      <w:r w:rsidR="006C6735">
        <w:rPr>
          <w:bCs/>
          <w:sz w:val="22"/>
          <w:szCs w:val="22"/>
        </w:rPr>
        <w:t>, numerados nesse artigo de 1 a 4,</w:t>
      </w:r>
      <w:r w:rsidR="00A47323">
        <w:rPr>
          <w:bCs/>
          <w:sz w:val="22"/>
          <w:szCs w:val="22"/>
        </w:rPr>
        <w:t xml:space="preserve"> em projetos independentes.</w:t>
      </w:r>
      <w:r w:rsidR="000F453D">
        <w:rPr>
          <w:bCs/>
          <w:sz w:val="22"/>
          <w:szCs w:val="22"/>
        </w:rPr>
        <w:t xml:space="preserve"> </w:t>
      </w:r>
    </w:p>
    <w:p w14:paraId="3BFAA961" w14:textId="77777777" w:rsidR="00F473BA" w:rsidRPr="0066115A" w:rsidRDefault="00F473BA" w:rsidP="0066115A">
      <w:pPr>
        <w:ind w:right="-1"/>
        <w:jc w:val="both"/>
        <w:rPr>
          <w:bCs/>
          <w:sz w:val="22"/>
          <w:szCs w:val="22"/>
        </w:rPr>
      </w:pPr>
    </w:p>
    <w:p w14:paraId="123EE504" w14:textId="35AD6C63" w:rsidR="5D737A0D" w:rsidRDefault="53798D2F" w:rsidP="5D737A0D">
      <w:pPr>
        <w:rPr>
          <w:sz w:val="22"/>
          <w:szCs w:val="22"/>
        </w:rPr>
      </w:pPr>
      <w:r w:rsidRPr="53798D2F">
        <w:rPr>
          <w:sz w:val="22"/>
          <w:szCs w:val="22"/>
        </w:rPr>
        <w:t xml:space="preserve">Figura 1.  Esquemático do </w:t>
      </w:r>
      <w:r w:rsidR="4129042E" w:rsidRPr="4129042E">
        <w:rPr>
          <w:sz w:val="22"/>
          <w:szCs w:val="22"/>
        </w:rPr>
        <w:t>voo</w:t>
      </w:r>
      <w:r w:rsidRPr="53798D2F">
        <w:rPr>
          <w:sz w:val="22"/>
          <w:szCs w:val="22"/>
        </w:rPr>
        <w:t xml:space="preserve"> do conceito de operação dos minifoguetes</w:t>
      </w:r>
      <w:r w:rsidR="00C06825">
        <w:rPr>
          <w:sz w:val="22"/>
          <w:szCs w:val="22"/>
        </w:rPr>
        <w:t xml:space="preserve"> com intervalos de tempo dos eventos indicados entre colchetes.</w:t>
      </w:r>
    </w:p>
    <w:p w14:paraId="43B3B5C4" w14:textId="77777777" w:rsidR="00785376" w:rsidRDefault="00785376" w:rsidP="5D737A0D">
      <w:pPr>
        <w:rPr>
          <w:sz w:val="22"/>
          <w:szCs w:val="22"/>
        </w:rPr>
      </w:pPr>
    </w:p>
    <w:p w14:paraId="43AE51A7" w14:textId="6D652EE1" w:rsidR="0066115A" w:rsidRDefault="0066115A" w:rsidP="0066115A">
      <w:pPr>
        <w:jc w:val="center"/>
        <w:rPr>
          <w:sz w:val="22"/>
          <w:szCs w:val="22"/>
        </w:rPr>
      </w:pPr>
      <w:r>
        <w:rPr>
          <w:noProof/>
          <w:sz w:val="22"/>
          <w:szCs w:val="22"/>
        </w:rPr>
        <w:drawing>
          <wp:inline distT="0" distB="0" distL="0" distR="0" wp14:anchorId="24EA3D00" wp14:editId="4203D70E">
            <wp:extent cx="2868462" cy="26244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75019" cy="2630446"/>
                    </a:xfrm>
                    <a:prstGeom prst="rect">
                      <a:avLst/>
                    </a:prstGeom>
                    <a:noFill/>
                    <a:ln>
                      <a:noFill/>
                    </a:ln>
                  </pic:spPr>
                </pic:pic>
              </a:graphicData>
            </a:graphic>
          </wp:inline>
        </w:drawing>
      </w:r>
    </w:p>
    <w:p w14:paraId="096F03DC" w14:textId="68C95BAC" w:rsidR="5D737A0D" w:rsidRDefault="5D737A0D" w:rsidP="5D737A0D">
      <w:pPr>
        <w:ind w:right="-1"/>
        <w:rPr>
          <w:b/>
          <w:bCs/>
          <w:sz w:val="22"/>
          <w:szCs w:val="22"/>
        </w:rPr>
      </w:pPr>
    </w:p>
    <w:p w14:paraId="158E7CC8" w14:textId="3127BF95" w:rsidR="00A47323" w:rsidRDefault="00A47323" w:rsidP="00026FFA">
      <w:pPr>
        <w:ind w:right="-1"/>
        <w:jc w:val="both"/>
        <w:rPr>
          <w:sz w:val="22"/>
          <w:szCs w:val="22"/>
        </w:rPr>
      </w:pPr>
      <w:r>
        <w:rPr>
          <w:b/>
          <w:bCs/>
          <w:sz w:val="22"/>
          <w:szCs w:val="22"/>
        </w:rPr>
        <w:tab/>
      </w:r>
      <w:r>
        <w:rPr>
          <w:sz w:val="22"/>
          <w:szCs w:val="22"/>
        </w:rPr>
        <w:t xml:space="preserve">Para melhor paralelização do trabalho, as tarefas foram subdivididas em cinco subsistemas, cada qual representando uma frente de trabalho, sendo essa propulsão, recuperação, aviônica, estrutura e simulação. A segmentação do minifoguete em seus diferentes subsistemas, </w:t>
      </w:r>
      <w:r w:rsidR="002C2B1B">
        <w:rPr>
          <w:sz w:val="22"/>
          <w:szCs w:val="22"/>
        </w:rPr>
        <w:t xml:space="preserve">dentro da </w:t>
      </w:r>
      <w:r>
        <w:rPr>
          <w:sz w:val="22"/>
          <w:szCs w:val="22"/>
        </w:rPr>
        <w:t xml:space="preserve">simulação, está representada na </w:t>
      </w:r>
      <w:r w:rsidR="003C71DF">
        <w:rPr>
          <w:sz w:val="22"/>
          <w:szCs w:val="22"/>
        </w:rPr>
        <w:t>F</w:t>
      </w:r>
      <w:r>
        <w:rPr>
          <w:sz w:val="22"/>
          <w:szCs w:val="22"/>
        </w:rPr>
        <w:t xml:space="preserve">igura </w:t>
      </w:r>
      <w:r w:rsidRPr="003C71DF">
        <w:rPr>
          <w:b/>
          <w:bCs/>
          <w:sz w:val="22"/>
          <w:szCs w:val="22"/>
        </w:rPr>
        <w:t>2</w:t>
      </w:r>
      <w:r>
        <w:rPr>
          <w:sz w:val="22"/>
          <w:szCs w:val="22"/>
        </w:rPr>
        <w:t xml:space="preserve">, proveniente do simulador </w:t>
      </w:r>
      <w:r w:rsidRPr="00026FFA">
        <w:rPr>
          <w:i/>
          <w:iCs/>
          <w:sz w:val="22"/>
          <w:szCs w:val="22"/>
        </w:rPr>
        <w:t>OpenRocket</w:t>
      </w:r>
      <w:r>
        <w:rPr>
          <w:sz w:val="22"/>
          <w:szCs w:val="22"/>
        </w:rPr>
        <w:t>, detalhado nos parágrafos seguintes.</w:t>
      </w:r>
    </w:p>
    <w:p w14:paraId="6CDE97D0" w14:textId="68C95BAC" w:rsidR="003065DC" w:rsidRDefault="003065DC" w:rsidP="003065DC">
      <w:pPr>
        <w:ind w:right="-1"/>
        <w:rPr>
          <w:sz w:val="22"/>
          <w:szCs w:val="22"/>
        </w:rPr>
      </w:pPr>
    </w:p>
    <w:p w14:paraId="173873F1" w14:textId="0439CFDF" w:rsidR="007F3CB9" w:rsidRPr="003065DC" w:rsidRDefault="003065DC" w:rsidP="003065DC">
      <w:pPr>
        <w:ind w:right="-1"/>
      </w:pPr>
      <w:r w:rsidRPr="53798D2F">
        <w:rPr>
          <w:sz w:val="22"/>
          <w:szCs w:val="22"/>
        </w:rPr>
        <w:t xml:space="preserve">Figura </w:t>
      </w:r>
      <w:r>
        <w:rPr>
          <w:sz w:val="22"/>
          <w:szCs w:val="22"/>
        </w:rPr>
        <w:t>2</w:t>
      </w:r>
      <w:r w:rsidRPr="53798D2F">
        <w:rPr>
          <w:sz w:val="22"/>
          <w:szCs w:val="22"/>
        </w:rPr>
        <w:t xml:space="preserve">.  </w:t>
      </w:r>
      <w:r w:rsidR="00C06825">
        <w:rPr>
          <w:sz w:val="22"/>
          <w:szCs w:val="22"/>
        </w:rPr>
        <w:t>Representação</w:t>
      </w:r>
      <w:r w:rsidRPr="53798D2F">
        <w:rPr>
          <w:sz w:val="22"/>
          <w:szCs w:val="22"/>
        </w:rPr>
        <w:t xml:space="preserve"> d</w:t>
      </w:r>
      <w:r>
        <w:rPr>
          <w:sz w:val="22"/>
          <w:szCs w:val="22"/>
        </w:rPr>
        <w:t xml:space="preserve">a estrutura interna de um minifoguete em subsistemas no </w:t>
      </w:r>
      <w:r w:rsidRPr="00026FFA">
        <w:rPr>
          <w:i/>
          <w:iCs/>
          <w:sz w:val="22"/>
          <w:szCs w:val="22"/>
        </w:rPr>
        <w:t>OpenRocket</w:t>
      </w:r>
      <w:r w:rsidR="00C06825">
        <w:rPr>
          <w:i/>
          <w:iCs/>
          <w:sz w:val="22"/>
          <w:szCs w:val="22"/>
        </w:rPr>
        <w:t>.</w:t>
      </w:r>
    </w:p>
    <w:p w14:paraId="52E6027A" w14:textId="122848FA" w:rsidR="7C7784DB" w:rsidRDefault="7C7784DB" w:rsidP="7C7784DB">
      <w:pPr>
        <w:ind w:right="-1"/>
        <w:jc w:val="center"/>
      </w:pPr>
      <w:r>
        <w:rPr>
          <w:noProof/>
        </w:rPr>
        <w:drawing>
          <wp:inline distT="0" distB="0" distL="0" distR="0" wp14:anchorId="6BD69097" wp14:editId="0AF7F689">
            <wp:extent cx="4047091" cy="2175312"/>
            <wp:effectExtent l="0" t="0" r="0" b="0"/>
            <wp:docPr id="758137419" name="Picture 758137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47091" cy="2175312"/>
                    </a:xfrm>
                    <a:prstGeom prst="rect">
                      <a:avLst/>
                    </a:prstGeom>
                  </pic:spPr>
                </pic:pic>
              </a:graphicData>
            </a:graphic>
          </wp:inline>
        </w:drawing>
      </w:r>
    </w:p>
    <w:p w14:paraId="7C6D6751" w14:textId="68C95BAC" w:rsidR="007F3CB9" w:rsidRDefault="007F3CB9" w:rsidP="5D737A0D">
      <w:pPr>
        <w:ind w:right="-1"/>
        <w:rPr>
          <w:sz w:val="22"/>
          <w:szCs w:val="22"/>
        </w:rPr>
      </w:pPr>
    </w:p>
    <w:p w14:paraId="7DE82E20" w14:textId="2CE13CB3" w:rsidR="00026FFA" w:rsidRDefault="00026FFA" w:rsidP="00026FFA">
      <w:pPr>
        <w:ind w:right="-1"/>
        <w:jc w:val="both"/>
        <w:rPr>
          <w:sz w:val="22"/>
          <w:szCs w:val="22"/>
        </w:rPr>
      </w:pPr>
      <w:r>
        <w:rPr>
          <w:sz w:val="22"/>
          <w:szCs w:val="22"/>
        </w:rPr>
        <w:tab/>
      </w:r>
      <w:r w:rsidR="006C6735">
        <w:rPr>
          <w:sz w:val="22"/>
          <w:szCs w:val="22"/>
        </w:rPr>
        <w:t xml:space="preserve">Para o </w:t>
      </w:r>
      <w:r>
        <w:rPr>
          <w:sz w:val="22"/>
          <w:szCs w:val="22"/>
        </w:rPr>
        <w:t>projeto do foguete</w:t>
      </w:r>
      <w:r w:rsidR="006C6735">
        <w:rPr>
          <w:sz w:val="22"/>
          <w:szCs w:val="22"/>
        </w:rPr>
        <w:t>, no que tange os trabalhos</w:t>
      </w:r>
      <w:r>
        <w:rPr>
          <w:sz w:val="22"/>
          <w:szCs w:val="22"/>
        </w:rPr>
        <w:t xml:space="preserve"> de simulação, foi utilizado o simulador de código aberto</w:t>
      </w:r>
      <w:r>
        <w:rPr>
          <w:i/>
          <w:iCs/>
          <w:sz w:val="22"/>
          <w:szCs w:val="22"/>
        </w:rPr>
        <w:t xml:space="preserve"> </w:t>
      </w:r>
      <w:r w:rsidRPr="00026FFA">
        <w:rPr>
          <w:i/>
          <w:iCs/>
          <w:sz w:val="22"/>
          <w:szCs w:val="22"/>
        </w:rPr>
        <w:t>OpenRocket</w:t>
      </w:r>
      <w:r w:rsidR="00915EF5">
        <w:rPr>
          <w:i/>
          <w:iCs/>
          <w:sz w:val="22"/>
          <w:szCs w:val="22"/>
        </w:rPr>
        <w:t xml:space="preserve"> </w:t>
      </w:r>
      <w:r w:rsidR="00915EF5" w:rsidRPr="00915EF5">
        <w:rPr>
          <w:sz w:val="22"/>
          <w:szCs w:val="22"/>
        </w:rPr>
        <w:t>(OPENROCKET</w:t>
      </w:r>
      <w:r w:rsidR="007360EE">
        <w:rPr>
          <w:sz w:val="22"/>
          <w:szCs w:val="22"/>
        </w:rPr>
        <w:t>,</w:t>
      </w:r>
      <w:r w:rsidR="00915EF5" w:rsidRPr="00915EF5">
        <w:rPr>
          <w:sz w:val="22"/>
          <w:szCs w:val="22"/>
        </w:rPr>
        <w:t xml:space="preserve"> 2022)</w:t>
      </w:r>
      <w:r>
        <w:rPr>
          <w:sz w:val="22"/>
          <w:szCs w:val="22"/>
        </w:rPr>
        <w:t>. Trata-se de um software que engloba simuladores aerodinâmicos</w:t>
      </w:r>
      <w:r w:rsidR="006C6735">
        <w:rPr>
          <w:sz w:val="22"/>
          <w:szCs w:val="22"/>
        </w:rPr>
        <w:t>, modelagem em CAD</w:t>
      </w:r>
      <w:r>
        <w:rPr>
          <w:sz w:val="22"/>
          <w:szCs w:val="22"/>
        </w:rPr>
        <w:t xml:space="preserve"> e de </w:t>
      </w:r>
      <w:r w:rsidR="006C6735">
        <w:rPr>
          <w:sz w:val="22"/>
          <w:szCs w:val="22"/>
        </w:rPr>
        <w:t xml:space="preserve">trajetória de </w:t>
      </w:r>
      <w:r>
        <w:rPr>
          <w:sz w:val="22"/>
          <w:szCs w:val="22"/>
        </w:rPr>
        <w:t>vôo em uma interface</w:t>
      </w:r>
      <w:r w:rsidR="007F3CB9">
        <w:rPr>
          <w:sz w:val="22"/>
          <w:szCs w:val="22"/>
        </w:rPr>
        <w:t xml:space="preserve"> gráfica</w:t>
      </w:r>
      <w:r>
        <w:rPr>
          <w:sz w:val="22"/>
          <w:szCs w:val="22"/>
        </w:rPr>
        <w:t xml:space="preserve"> que permite o desenvolvimento integrado.</w:t>
      </w:r>
      <w:r w:rsidR="007F3CB9">
        <w:rPr>
          <w:sz w:val="22"/>
          <w:szCs w:val="22"/>
        </w:rPr>
        <w:t xml:space="preserve"> Além disso, o código já possuí</w:t>
      </w:r>
      <w:r w:rsidR="006C6735">
        <w:rPr>
          <w:sz w:val="22"/>
          <w:szCs w:val="22"/>
        </w:rPr>
        <w:t xml:space="preserve"> os</w:t>
      </w:r>
      <w:r w:rsidR="007F3CB9">
        <w:rPr>
          <w:sz w:val="22"/>
          <w:szCs w:val="22"/>
        </w:rPr>
        <w:t xml:space="preserve"> modelos aerodinâmicos pre-implementados dos mais populares desenhos de empenas e coifas, e também curvas de empuxo dos principais motores comerciais disponíveis. Com o uso dessa ferramenta também foi possível estipular o raio de queda dos foguetes e os parâmetros ideais de velocidade do vento e angulação da rampa para o lançamento.</w:t>
      </w:r>
    </w:p>
    <w:p w14:paraId="13BA2A87" w14:textId="5F87836C" w:rsidR="00A54EDE" w:rsidRDefault="007F3CB9" w:rsidP="007F3CB9">
      <w:pPr>
        <w:ind w:right="-1"/>
        <w:jc w:val="both"/>
        <w:rPr>
          <w:sz w:val="22"/>
          <w:szCs w:val="22"/>
        </w:rPr>
      </w:pPr>
      <w:r>
        <w:rPr>
          <w:sz w:val="22"/>
          <w:szCs w:val="22"/>
        </w:rPr>
        <w:tab/>
        <w:t xml:space="preserve">Como forma de propulsão dos foguetes, optou-se pelo uso de motores </w:t>
      </w:r>
      <w:r w:rsidR="003C71DF">
        <w:rPr>
          <w:sz w:val="22"/>
          <w:szCs w:val="22"/>
        </w:rPr>
        <w:t>da classe C6-5</w:t>
      </w:r>
      <w:r w:rsidR="00915EF5">
        <w:rPr>
          <w:sz w:val="22"/>
          <w:szCs w:val="22"/>
        </w:rPr>
        <w:t xml:space="preserve"> (BANDEIRANTE, 2010)</w:t>
      </w:r>
      <w:r w:rsidR="006C6735">
        <w:rPr>
          <w:sz w:val="22"/>
          <w:szCs w:val="22"/>
        </w:rPr>
        <w:t>,</w:t>
      </w:r>
      <w:r w:rsidR="003C71DF">
        <w:rPr>
          <w:sz w:val="22"/>
          <w:szCs w:val="22"/>
        </w:rPr>
        <w:t xml:space="preserve"> </w:t>
      </w:r>
      <w:r>
        <w:rPr>
          <w:sz w:val="22"/>
          <w:szCs w:val="22"/>
        </w:rPr>
        <w:t>comercialmente dispon</w:t>
      </w:r>
      <w:r w:rsidR="003A6E79">
        <w:rPr>
          <w:sz w:val="22"/>
          <w:szCs w:val="22"/>
        </w:rPr>
        <w:t>í</w:t>
      </w:r>
      <w:r>
        <w:rPr>
          <w:sz w:val="22"/>
          <w:szCs w:val="22"/>
        </w:rPr>
        <w:t>veis</w:t>
      </w:r>
      <w:r w:rsidR="003A6E79">
        <w:rPr>
          <w:sz w:val="22"/>
          <w:szCs w:val="22"/>
        </w:rPr>
        <w:t xml:space="preserve"> e</w:t>
      </w:r>
      <w:r>
        <w:rPr>
          <w:sz w:val="22"/>
          <w:szCs w:val="22"/>
        </w:rPr>
        <w:t xml:space="preserve"> fabricados pela empresa </w:t>
      </w:r>
      <w:r w:rsidR="006C6735">
        <w:rPr>
          <w:sz w:val="22"/>
          <w:szCs w:val="22"/>
        </w:rPr>
        <w:t xml:space="preserve">nacional </w:t>
      </w:r>
      <w:r>
        <w:rPr>
          <w:sz w:val="22"/>
          <w:szCs w:val="22"/>
        </w:rPr>
        <w:t xml:space="preserve">Bandeirante. Para verificar </w:t>
      </w:r>
      <w:r w:rsidR="003C71DF">
        <w:rPr>
          <w:sz w:val="22"/>
          <w:szCs w:val="22"/>
        </w:rPr>
        <w:t>suas</w:t>
      </w:r>
      <w:r>
        <w:rPr>
          <w:sz w:val="22"/>
          <w:szCs w:val="22"/>
        </w:rPr>
        <w:t xml:space="preserve"> curvas de empuxo, foi utilizada uma bancada de teste</w:t>
      </w:r>
      <w:r w:rsidR="0016483A">
        <w:rPr>
          <w:sz w:val="22"/>
          <w:szCs w:val="22"/>
        </w:rPr>
        <w:t xml:space="preserve">s </w:t>
      </w:r>
      <w:r>
        <w:rPr>
          <w:sz w:val="22"/>
          <w:szCs w:val="22"/>
        </w:rPr>
        <w:t>desenvolvida pela equipe utilizando uma célula de carga</w:t>
      </w:r>
      <w:r w:rsidR="009C5949">
        <w:rPr>
          <w:sz w:val="22"/>
          <w:szCs w:val="22"/>
        </w:rPr>
        <w:t xml:space="preserve"> de 20kg</w:t>
      </w:r>
      <w:r>
        <w:rPr>
          <w:sz w:val="22"/>
          <w:szCs w:val="22"/>
        </w:rPr>
        <w:t xml:space="preserve">, uma placa de </w:t>
      </w:r>
      <w:r w:rsidR="003C71DF">
        <w:rPr>
          <w:sz w:val="22"/>
          <w:szCs w:val="22"/>
        </w:rPr>
        <w:t>conversão e amplificação</w:t>
      </w:r>
      <w:r>
        <w:rPr>
          <w:sz w:val="22"/>
          <w:szCs w:val="22"/>
        </w:rPr>
        <w:t xml:space="preserve"> de dados Hx-711</w:t>
      </w:r>
      <w:r w:rsidR="003C71DF">
        <w:rPr>
          <w:sz w:val="22"/>
          <w:szCs w:val="22"/>
        </w:rPr>
        <w:t xml:space="preserve"> e um microcontrolador Arduino</w:t>
      </w:r>
      <w:r w:rsidR="007053BD">
        <w:rPr>
          <w:sz w:val="22"/>
          <w:szCs w:val="22"/>
        </w:rPr>
        <w:t xml:space="preserve"> permitindo a realização de testes estáticos, </w:t>
      </w:r>
      <w:r w:rsidR="0016483A">
        <w:rPr>
          <w:sz w:val="22"/>
          <w:szCs w:val="22"/>
        </w:rPr>
        <w:t xml:space="preserve">de forma a </w:t>
      </w:r>
      <w:r w:rsidR="007053BD">
        <w:rPr>
          <w:sz w:val="22"/>
          <w:szCs w:val="22"/>
        </w:rPr>
        <w:t>avaliar a performance do motor</w:t>
      </w:r>
      <w:r w:rsidR="0016483A">
        <w:rPr>
          <w:sz w:val="22"/>
          <w:szCs w:val="22"/>
        </w:rPr>
        <w:t xml:space="preserve"> em teste estático</w:t>
      </w:r>
      <w:r w:rsidR="007053BD">
        <w:rPr>
          <w:sz w:val="22"/>
          <w:szCs w:val="22"/>
        </w:rPr>
        <w:t xml:space="preserve"> (</w:t>
      </w:r>
      <w:r w:rsidR="001520E8">
        <w:rPr>
          <w:sz w:val="22"/>
          <w:szCs w:val="22"/>
        </w:rPr>
        <w:t>SUTTON et al, 2001</w:t>
      </w:r>
      <w:r w:rsidR="007053BD">
        <w:rPr>
          <w:sz w:val="22"/>
          <w:szCs w:val="22"/>
        </w:rPr>
        <w:t>)</w:t>
      </w:r>
      <w:r w:rsidR="003C71DF">
        <w:rPr>
          <w:sz w:val="22"/>
          <w:szCs w:val="22"/>
        </w:rPr>
        <w:t xml:space="preserve">. Os dados foram obtidos por meio de um software desenvolvido na linguagem </w:t>
      </w:r>
      <w:r w:rsidR="003C71DF" w:rsidRPr="003C71DF">
        <w:rPr>
          <w:i/>
          <w:iCs/>
          <w:sz w:val="22"/>
          <w:szCs w:val="22"/>
        </w:rPr>
        <w:t>python</w:t>
      </w:r>
      <w:r w:rsidR="003C71DF">
        <w:rPr>
          <w:sz w:val="22"/>
          <w:szCs w:val="22"/>
        </w:rPr>
        <w:t>, salvando os dados em um computador conectado ao microcontrolador</w:t>
      </w:r>
      <w:r w:rsidR="00C80D4F">
        <w:rPr>
          <w:sz w:val="22"/>
          <w:szCs w:val="22"/>
        </w:rPr>
        <w:t>.</w:t>
      </w:r>
    </w:p>
    <w:p w14:paraId="3A3310C5" w14:textId="6DC0D1F3" w:rsidR="003C71DF" w:rsidRDefault="003C71DF" w:rsidP="0CCF4C11">
      <w:pPr>
        <w:ind w:right="-1"/>
        <w:jc w:val="both"/>
        <w:rPr>
          <w:sz w:val="22"/>
          <w:szCs w:val="22"/>
        </w:rPr>
      </w:pPr>
      <w:r>
        <w:rPr>
          <w:sz w:val="22"/>
          <w:szCs w:val="22"/>
        </w:rPr>
        <w:tab/>
        <w:t xml:space="preserve">O sistema eletrônico dos </w:t>
      </w:r>
      <w:r w:rsidR="00FE5023">
        <w:rPr>
          <w:sz w:val="22"/>
          <w:szCs w:val="22"/>
        </w:rPr>
        <w:t>mini</w:t>
      </w:r>
      <w:r>
        <w:rPr>
          <w:sz w:val="22"/>
          <w:szCs w:val="22"/>
        </w:rPr>
        <w:t>foguetes foi desenvolvido utilizando</w:t>
      </w:r>
      <w:r w:rsidR="00FE5023">
        <w:rPr>
          <w:sz w:val="22"/>
          <w:szCs w:val="22"/>
        </w:rPr>
        <w:t xml:space="preserve"> o sensor de pressão BMP280, um microcontrolador Arduino Nano, um Módulo de Cartão SD para armazenamento dos dados, um módulo buzzer para interface humana e um transistor BD1</w:t>
      </w:r>
      <w:r w:rsidR="495590B1" w:rsidRPr="495590B1">
        <w:rPr>
          <w:sz w:val="22"/>
          <w:szCs w:val="22"/>
        </w:rPr>
        <w:t>35</w:t>
      </w:r>
      <w:r w:rsidR="00FE5023">
        <w:rPr>
          <w:sz w:val="22"/>
          <w:szCs w:val="22"/>
        </w:rPr>
        <w:t xml:space="preserve"> para acionamento d</w:t>
      </w:r>
      <w:r w:rsidR="006C6735">
        <w:rPr>
          <w:sz w:val="22"/>
          <w:szCs w:val="22"/>
        </w:rPr>
        <w:t>e um</w:t>
      </w:r>
      <w:r w:rsidR="00FE5023">
        <w:rPr>
          <w:sz w:val="22"/>
          <w:szCs w:val="22"/>
        </w:rPr>
        <w:t xml:space="preserve"> </w:t>
      </w:r>
      <w:r w:rsidR="007053BD">
        <w:rPr>
          <w:sz w:val="22"/>
          <w:szCs w:val="22"/>
        </w:rPr>
        <w:t>fósforo elétrico</w:t>
      </w:r>
      <w:r w:rsidR="00FE5023">
        <w:rPr>
          <w:sz w:val="22"/>
          <w:szCs w:val="22"/>
        </w:rPr>
        <w:t xml:space="preserve">, além </w:t>
      </w:r>
      <w:r w:rsidR="00C06825">
        <w:rPr>
          <w:sz w:val="22"/>
          <w:szCs w:val="22"/>
        </w:rPr>
        <w:t>de uma bateria de 9 Volts, posteriormente substituída por</w:t>
      </w:r>
      <w:r w:rsidR="00FE5023">
        <w:rPr>
          <w:sz w:val="22"/>
          <w:szCs w:val="22"/>
        </w:rPr>
        <w:t xml:space="preserve"> duas baterias de lítio de 180 mAh. Para prover uma estrutura robusta, capaz de resistir aos choques em voo, os sistemas foram soldados em placa perfurada, utilizando fios </w:t>
      </w:r>
      <w:r w:rsidR="006C6735">
        <w:rPr>
          <w:sz w:val="22"/>
          <w:szCs w:val="22"/>
        </w:rPr>
        <w:t>de cobre</w:t>
      </w:r>
      <w:r w:rsidR="00D436F2">
        <w:rPr>
          <w:sz w:val="22"/>
          <w:szCs w:val="22"/>
        </w:rPr>
        <w:t xml:space="preserve"> para as conexões. O </w:t>
      </w:r>
      <w:r w:rsidR="007360EE">
        <w:rPr>
          <w:sz w:val="22"/>
          <w:szCs w:val="22"/>
        </w:rPr>
        <w:t xml:space="preserve">sistema </w:t>
      </w:r>
      <w:r w:rsidR="00D436F2">
        <w:rPr>
          <w:sz w:val="22"/>
          <w:szCs w:val="22"/>
        </w:rPr>
        <w:t>eletrônico final pode</w:t>
      </w:r>
      <w:r w:rsidR="007360EE">
        <w:rPr>
          <w:sz w:val="22"/>
          <w:szCs w:val="22"/>
        </w:rPr>
        <w:t xml:space="preserve"> </w:t>
      </w:r>
      <w:r w:rsidR="00D436F2">
        <w:rPr>
          <w:sz w:val="22"/>
          <w:szCs w:val="22"/>
        </w:rPr>
        <w:t>se</w:t>
      </w:r>
      <w:r w:rsidR="007360EE">
        <w:rPr>
          <w:sz w:val="22"/>
          <w:szCs w:val="22"/>
        </w:rPr>
        <w:t>r</w:t>
      </w:r>
      <w:r w:rsidR="00D436F2">
        <w:rPr>
          <w:sz w:val="22"/>
          <w:szCs w:val="22"/>
        </w:rPr>
        <w:t xml:space="preserve"> conferido na Figura </w:t>
      </w:r>
      <w:r w:rsidR="007360EE">
        <w:rPr>
          <w:b/>
          <w:bCs/>
          <w:sz w:val="22"/>
          <w:szCs w:val="22"/>
        </w:rPr>
        <w:t>3</w:t>
      </w:r>
      <w:r w:rsidR="00D436F2">
        <w:rPr>
          <w:sz w:val="22"/>
          <w:szCs w:val="22"/>
        </w:rPr>
        <w:t>.</w:t>
      </w:r>
    </w:p>
    <w:p w14:paraId="57891928" w14:textId="77777777" w:rsidR="00C06825" w:rsidRDefault="00C06825" w:rsidP="0CCF4C11">
      <w:pPr>
        <w:ind w:right="-1"/>
        <w:jc w:val="both"/>
        <w:rPr>
          <w:sz w:val="22"/>
          <w:szCs w:val="22"/>
        </w:rPr>
      </w:pPr>
    </w:p>
    <w:p w14:paraId="5EF7D3C0" w14:textId="01C48188" w:rsidR="00C06825" w:rsidRDefault="0CCF4C11" w:rsidP="00185BC1">
      <w:pPr>
        <w:ind w:right="-1"/>
        <w:rPr>
          <w:sz w:val="22"/>
          <w:szCs w:val="22"/>
        </w:rPr>
      </w:pPr>
      <w:r w:rsidRPr="0CCF4C11">
        <w:rPr>
          <w:sz w:val="22"/>
          <w:szCs w:val="22"/>
        </w:rPr>
        <w:t xml:space="preserve">Figura 3.  </w:t>
      </w:r>
      <w:r w:rsidR="00662E1A">
        <w:rPr>
          <w:sz w:val="22"/>
          <w:szCs w:val="22"/>
        </w:rPr>
        <w:t>S</w:t>
      </w:r>
      <w:r w:rsidRPr="0CCF4C11">
        <w:rPr>
          <w:sz w:val="22"/>
          <w:szCs w:val="22"/>
        </w:rPr>
        <w:t>istema eletrônico embarcado</w:t>
      </w:r>
      <w:r w:rsidR="00C06825">
        <w:rPr>
          <w:sz w:val="22"/>
          <w:szCs w:val="22"/>
        </w:rPr>
        <w:t xml:space="preserve"> nos minifoguetes,</w:t>
      </w:r>
      <w:r w:rsidR="004A795E">
        <w:rPr>
          <w:sz w:val="22"/>
          <w:szCs w:val="22"/>
        </w:rPr>
        <w:t xml:space="preserve"> implementado</w:t>
      </w:r>
      <w:r w:rsidR="00EB01DE">
        <w:rPr>
          <w:sz w:val="22"/>
          <w:szCs w:val="22"/>
        </w:rPr>
        <w:t xml:space="preserve"> </w:t>
      </w:r>
      <w:r w:rsidR="00C06825">
        <w:rPr>
          <w:sz w:val="22"/>
          <w:szCs w:val="22"/>
        </w:rPr>
        <w:t>em placa perfurada.</w:t>
      </w:r>
      <w:r w:rsidR="00EB01DE">
        <w:rPr>
          <w:sz w:val="22"/>
          <w:szCs w:val="22"/>
        </w:rPr>
        <w:t xml:space="preserve">     </w:t>
      </w:r>
    </w:p>
    <w:p w14:paraId="1B715DF1" w14:textId="1B7C11D3" w:rsidR="00C06825" w:rsidRDefault="006C4DF8" w:rsidP="006C4DF8">
      <w:pPr>
        <w:ind w:right="-1"/>
        <w:jc w:val="center"/>
        <w:rPr>
          <w:sz w:val="22"/>
          <w:szCs w:val="22"/>
        </w:rPr>
      </w:pPr>
      <w:r>
        <w:rPr>
          <w:noProof/>
          <w:sz w:val="22"/>
          <w:szCs w:val="22"/>
        </w:rPr>
        <w:drawing>
          <wp:inline distT="0" distB="0" distL="0" distR="0" wp14:anchorId="6E5C2B8C" wp14:editId="60FF9C88">
            <wp:extent cx="1210310" cy="2263140"/>
            <wp:effectExtent l="6985"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210310" cy="2263140"/>
                    </a:xfrm>
                    <a:prstGeom prst="rect">
                      <a:avLst/>
                    </a:prstGeom>
                    <a:noFill/>
                    <a:ln>
                      <a:noFill/>
                    </a:ln>
                  </pic:spPr>
                </pic:pic>
              </a:graphicData>
            </a:graphic>
          </wp:inline>
        </w:drawing>
      </w:r>
      <w:r>
        <w:rPr>
          <w:sz w:val="22"/>
          <w:szCs w:val="22"/>
        </w:rPr>
        <w:t xml:space="preserve">   </w:t>
      </w:r>
      <w:r>
        <w:rPr>
          <w:noProof/>
          <w:sz w:val="22"/>
          <w:szCs w:val="22"/>
        </w:rPr>
        <w:drawing>
          <wp:inline distT="0" distB="0" distL="0" distR="0" wp14:anchorId="62BB8E5B" wp14:editId="50512CAC">
            <wp:extent cx="1207770" cy="2811145"/>
            <wp:effectExtent l="0" t="1588"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1207770" cy="2811145"/>
                    </a:xfrm>
                    <a:prstGeom prst="rect">
                      <a:avLst/>
                    </a:prstGeom>
                    <a:noFill/>
                    <a:ln>
                      <a:noFill/>
                    </a:ln>
                  </pic:spPr>
                </pic:pic>
              </a:graphicData>
            </a:graphic>
          </wp:inline>
        </w:drawing>
      </w:r>
    </w:p>
    <w:p w14:paraId="7EDB9068" w14:textId="77777777" w:rsidR="00C06825" w:rsidRDefault="00C06825" w:rsidP="00185BC1">
      <w:pPr>
        <w:ind w:right="-1"/>
        <w:rPr>
          <w:sz w:val="22"/>
          <w:szCs w:val="22"/>
        </w:rPr>
      </w:pPr>
    </w:p>
    <w:p w14:paraId="3B8259DB" w14:textId="04DA0D91" w:rsidR="003065DC" w:rsidRPr="003065DC" w:rsidRDefault="003065DC" w:rsidP="00EA0F8B">
      <w:pPr>
        <w:ind w:right="-1"/>
        <w:jc w:val="both"/>
      </w:pPr>
      <w:r>
        <w:rPr>
          <w:sz w:val="22"/>
          <w:szCs w:val="22"/>
        </w:rPr>
        <w:tab/>
        <w:t>Para a estrutura foram utilizados materiais leves</w:t>
      </w:r>
      <w:r w:rsidR="006C6735" w:rsidRPr="006C6735">
        <w:rPr>
          <w:sz w:val="22"/>
          <w:szCs w:val="22"/>
        </w:rPr>
        <w:t xml:space="preserve">: </w:t>
      </w:r>
      <w:r>
        <w:rPr>
          <w:sz w:val="22"/>
          <w:szCs w:val="22"/>
        </w:rPr>
        <w:t>papelão</w:t>
      </w:r>
      <w:r w:rsidR="007A0A32">
        <w:rPr>
          <w:sz w:val="22"/>
          <w:szCs w:val="22"/>
        </w:rPr>
        <w:t xml:space="preserve"> (foguete 4)</w:t>
      </w:r>
      <w:r>
        <w:rPr>
          <w:sz w:val="22"/>
          <w:szCs w:val="22"/>
        </w:rPr>
        <w:t>, termoplástico PLA impresso</w:t>
      </w:r>
      <w:r w:rsidR="003A6E79">
        <w:rPr>
          <w:sz w:val="22"/>
          <w:szCs w:val="22"/>
        </w:rPr>
        <w:t>s</w:t>
      </w:r>
      <w:r>
        <w:rPr>
          <w:sz w:val="22"/>
          <w:szCs w:val="22"/>
        </w:rPr>
        <w:t xml:space="preserve"> em 3d </w:t>
      </w:r>
      <w:r w:rsidR="007A0A32">
        <w:rPr>
          <w:sz w:val="22"/>
          <w:szCs w:val="22"/>
        </w:rPr>
        <w:t xml:space="preserve">(foguetes 3 e 1) </w:t>
      </w:r>
      <w:r>
        <w:rPr>
          <w:sz w:val="22"/>
          <w:szCs w:val="22"/>
        </w:rPr>
        <w:t>e fibra de vidro</w:t>
      </w:r>
      <w:r w:rsidR="007A0A32">
        <w:rPr>
          <w:sz w:val="22"/>
          <w:szCs w:val="22"/>
        </w:rPr>
        <w:t xml:space="preserve"> (foguete 2) para o tubo principal</w:t>
      </w:r>
      <w:r>
        <w:rPr>
          <w:sz w:val="22"/>
          <w:szCs w:val="22"/>
        </w:rPr>
        <w:t>. As empenas</w:t>
      </w:r>
      <w:r w:rsidR="007A0A32">
        <w:rPr>
          <w:sz w:val="22"/>
          <w:szCs w:val="22"/>
        </w:rPr>
        <w:t xml:space="preserve"> foram impressas em PLA para os foguetes 1,3 e 4 e feitas em MDF</w:t>
      </w:r>
      <w:r>
        <w:rPr>
          <w:sz w:val="22"/>
          <w:szCs w:val="22"/>
        </w:rPr>
        <w:t xml:space="preserve"> </w:t>
      </w:r>
      <w:r w:rsidR="007A0A32">
        <w:rPr>
          <w:sz w:val="22"/>
          <w:szCs w:val="22"/>
        </w:rPr>
        <w:t>e</w:t>
      </w:r>
      <w:r>
        <w:rPr>
          <w:sz w:val="22"/>
          <w:szCs w:val="22"/>
        </w:rPr>
        <w:t xml:space="preserve"> fixadas no corpo com o uso de cola plástica</w:t>
      </w:r>
      <w:r w:rsidR="007A0A32">
        <w:rPr>
          <w:sz w:val="22"/>
          <w:szCs w:val="22"/>
        </w:rPr>
        <w:t xml:space="preserve"> para o foguete 2</w:t>
      </w:r>
      <w:r>
        <w:rPr>
          <w:sz w:val="22"/>
          <w:szCs w:val="22"/>
        </w:rPr>
        <w:t xml:space="preserve">. Os paraquedas, cuja área também foi calculada no simulador </w:t>
      </w:r>
      <w:r w:rsidRPr="003065DC">
        <w:rPr>
          <w:i/>
          <w:iCs/>
          <w:sz w:val="22"/>
          <w:szCs w:val="22"/>
        </w:rPr>
        <w:t>OpenRocket</w:t>
      </w:r>
      <w:r w:rsidR="003A6E79">
        <w:rPr>
          <w:i/>
          <w:iCs/>
          <w:sz w:val="22"/>
          <w:szCs w:val="22"/>
        </w:rPr>
        <w:t xml:space="preserve">, </w:t>
      </w:r>
      <w:r>
        <w:rPr>
          <w:sz w:val="22"/>
          <w:szCs w:val="22"/>
        </w:rPr>
        <w:t xml:space="preserve">foram construídos utilizando filmes plásticos e cordas de nylon finas. </w:t>
      </w:r>
      <w:r w:rsidR="007053BD">
        <w:rPr>
          <w:sz w:val="22"/>
          <w:szCs w:val="22"/>
        </w:rPr>
        <w:t>O acionamento do paraquedas foi feito com uma carga de pólvora a qual, após acionada pelo sistema eletrônico, impulsionava a coifa e o paraquedas para fora do foguete, ambos ainda presos ao corpo por uma corda</w:t>
      </w:r>
      <w:r w:rsidR="007A0A32">
        <w:rPr>
          <w:sz w:val="22"/>
          <w:szCs w:val="22"/>
        </w:rPr>
        <w:t xml:space="preserve"> de nylon</w:t>
      </w:r>
      <w:r w:rsidR="007053BD">
        <w:rPr>
          <w:sz w:val="22"/>
          <w:szCs w:val="22"/>
        </w:rPr>
        <w:t>. O paraquedas</w:t>
      </w:r>
      <w:r w:rsidR="006C6735">
        <w:rPr>
          <w:sz w:val="22"/>
          <w:szCs w:val="22"/>
        </w:rPr>
        <w:t xml:space="preserve"> então</w:t>
      </w:r>
      <w:r w:rsidR="007053BD">
        <w:rPr>
          <w:sz w:val="22"/>
          <w:szCs w:val="22"/>
        </w:rPr>
        <w:t>, devidamente dobrado de forma que permitisse a abertura</w:t>
      </w:r>
      <w:r w:rsidR="006C6735">
        <w:rPr>
          <w:sz w:val="22"/>
          <w:szCs w:val="22"/>
        </w:rPr>
        <w:t xml:space="preserve"> em voo</w:t>
      </w:r>
      <w:r w:rsidR="007053BD">
        <w:rPr>
          <w:sz w:val="22"/>
          <w:szCs w:val="22"/>
        </w:rPr>
        <w:t>, permitia a queda controlada do foguete.</w:t>
      </w:r>
    </w:p>
    <w:p w14:paraId="0D0B940D" w14:textId="4781EBF5" w:rsidR="00673440" w:rsidRPr="00437A35" w:rsidRDefault="00D436F2" w:rsidP="00F61AC8">
      <w:pPr>
        <w:ind w:right="-1"/>
        <w:jc w:val="both"/>
        <w:rPr>
          <w:sz w:val="22"/>
          <w:szCs w:val="22"/>
        </w:rPr>
      </w:pPr>
      <w:r>
        <w:rPr>
          <w:sz w:val="22"/>
          <w:szCs w:val="22"/>
        </w:rPr>
        <w:tab/>
        <w:t xml:space="preserve">Por fim, para a operação de lançamento foi utilizada uma base de lançamento, também fabricada pela equipe, com angulação de lançamento ajustável entre </w:t>
      </w:r>
      <w:r w:rsidR="003A6E79">
        <w:rPr>
          <w:sz w:val="22"/>
          <w:szCs w:val="22"/>
        </w:rPr>
        <w:t>0</w:t>
      </w:r>
      <w:r>
        <w:rPr>
          <w:sz w:val="22"/>
          <w:szCs w:val="22"/>
        </w:rPr>
        <w:t xml:space="preserve"> e </w:t>
      </w:r>
      <w:r w:rsidR="003A6E79">
        <w:rPr>
          <w:sz w:val="22"/>
          <w:szCs w:val="22"/>
        </w:rPr>
        <w:t>40</w:t>
      </w:r>
      <w:r>
        <w:rPr>
          <w:sz w:val="22"/>
          <w:szCs w:val="22"/>
        </w:rPr>
        <w:t xml:space="preserve"> graus com a vertical.</w:t>
      </w:r>
      <w:r w:rsidR="00F63262">
        <w:rPr>
          <w:sz w:val="22"/>
          <w:szCs w:val="22"/>
        </w:rPr>
        <w:t xml:space="preserve"> O local de lançamento escolhido foi um espaço reservado no parque tecnológico da FATEC, o qual possuía </w:t>
      </w:r>
      <w:r w:rsidR="007A0A32">
        <w:rPr>
          <w:sz w:val="22"/>
          <w:szCs w:val="22"/>
        </w:rPr>
        <w:t xml:space="preserve">uma área </w:t>
      </w:r>
      <w:r w:rsidR="00F63262">
        <w:rPr>
          <w:sz w:val="22"/>
          <w:szCs w:val="22"/>
        </w:rPr>
        <w:t>livre de</w:t>
      </w:r>
      <w:r w:rsidR="007A0A32">
        <w:rPr>
          <w:sz w:val="22"/>
          <w:szCs w:val="22"/>
        </w:rPr>
        <w:t xml:space="preserve"> pessoas e infraestrutura crítica na forma de um setor circular de raio de</w:t>
      </w:r>
      <w:r w:rsidR="00F63262">
        <w:rPr>
          <w:sz w:val="22"/>
          <w:szCs w:val="22"/>
        </w:rPr>
        <w:t xml:space="preserve"> pouco mais que 150m </w:t>
      </w:r>
      <w:r w:rsidR="007A0A32">
        <w:rPr>
          <w:sz w:val="22"/>
          <w:szCs w:val="22"/>
        </w:rPr>
        <w:t xml:space="preserve">e 45 graus, centrado </w:t>
      </w:r>
      <w:r w:rsidR="00C5698A">
        <w:rPr>
          <w:sz w:val="22"/>
          <w:szCs w:val="22"/>
        </w:rPr>
        <w:t xml:space="preserve">no local e </w:t>
      </w:r>
      <w:r w:rsidR="007A0A32">
        <w:rPr>
          <w:sz w:val="22"/>
          <w:szCs w:val="22"/>
        </w:rPr>
        <w:t>na direção de</w:t>
      </w:r>
      <w:r w:rsidR="00F63262">
        <w:rPr>
          <w:sz w:val="22"/>
          <w:szCs w:val="22"/>
        </w:rPr>
        <w:t xml:space="preserve"> lançamento</w:t>
      </w:r>
      <w:r w:rsidR="00C5698A">
        <w:rPr>
          <w:sz w:val="22"/>
          <w:szCs w:val="22"/>
        </w:rPr>
        <w:t xml:space="preserve"> dos minifoguetes</w:t>
      </w:r>
      <w:r w:rsidR="00F63262">
        <w:rPr>
          <w:sz w:val="22"/>
          <w:szCs w:val="22"/>
        </w:rPr>
        <w:t>.</w:t>
      </w:r>
    </w:p>
    <w:p w14:paraId="75C9D582" w14:textId="77777777" w:rsidR="007A0A32" w:rsidRPr="00437A35" w:rsidRDefault="007A0A32" w:rsidP="00F61AC8">
      <w:pPr>
        <w:ind w:right="-1"/>
        <w:jc w:val="both"/>
        <w:rPr>
          <w:sz w:val="22"/>
          <w:szCs w:val="22"/>
        </w:rPr>
      </w:pPr>
    </w:p>
    <w:p w14:paraId="60F63272" w14:textId="77777777" w:rsidR="00C350B6" w:rsidRPr="00437A35" w:rsidRDefault="00C350B6" w:rsidP="006F0E1F">
      <w:pPr>
        <w:tabs>
          <w:tab w:val="left" w:pos="0"/>
        </w:tabs>
        <w:autoSpaceDE w:val="0"/>
        <w:autoSpaceDN w:val="0"/>
        <w:adjustRightInd w:val="0"/>
        <w:jc w:val="both"/>
        <w:rPr>
          <w:b/>
          <w:sz w:val="22"/>
          <w:szCs w:val="22"/>
        </w:rPr>
      </w:pPr>
      <w:r w:rsidRPr="00437A35">
        <w:rPr>
          <w:b/>
          <w:sz w:val="22"/>
          <w:szCs w:val="22"/>
        </w:rPr>
        <w:t>RESULTADOS E DISCUSSÃO</w:t>
      </w:r>
    </w:p>
    <w:p w14:paraId="3B80F349" w14:textId="06842A4C" w:rsidR="003065DC" w:rsidRDefault="00C80D4F" w:rsidP="00F61AC8">
      <w:pPr>
        <w:ind w:right="-1" w:firstLine="709"/>
        <w:jc w:val="both"/>
        <w:rPr>
          <w:sz w:val="22"/>
          <w:szCs w:val="22"/>
        </w:rPr>
      </w:pPr>
      <w:r>
        <w:rPr>
          <w:sz w:val="22"/>
          <w:szCs w:val="22"/>
        </w:rPr>
        <w:lastRenderedPageBreak/>
        <w:t>Os motores comprados foram testados na bancada</w:t>
      </w:r>
      <w:r w:rsidR="00AF69DF">
        <w:rPr>
          <w:sz w:val="22"/>
          <w:szCs w:val="22"/>
        </w:rPr>
        <w:t xml:space="preserve"> detalhada na seção anterior</w:t>
      </w:r>
      <w:r>
        <w:rPr>
          <w:sz w:val="22"/>
          <w:szCs w:val="22"/>
        </w:rPr>
        <w:t xml:space="preserve">. Foram feitos testes em quatro motores de diferentes pacotes, com os resultados documentados na Tabela </w:t>
      </w:r>
      <w:r w:rsidRPr="00C80D4F">
        <w:rPr>
          <w:b/>
          <w:bCs/>
          <w:sz w:val="22"/>
          <w:szCs w:val="22"/>
        </w:rPr>
        <w:t>1</w:t>
      </w:r>
      <w:r>
        <w:rPr>
          <w:sz w:val="22"/>
          <w:szCs w:val="22"/>
        </w:rPr>
        <w:t xml:space="preserve">. A Figura </w:t>
      </w:r>
      <w:r w:rsidR="00D659C0">
        <w:rPr>
          <w:b/>
          <w:bCs/>
          <w:sz w:val="22"/>
          <w:szCs w:val="22"/>
        </w:rPr>
        <w:t>4</w:t>
      </w:r>
      <w:r>
        <w:rPr>
          <w:sz w:val="22"/>
          <w:szCs w:val="22"/>
        </w:rPr>
        <w:t xml:space="preserve"> exemplifica um dos gráficos </w:t>
      </w:r>
      <w:r w:rsidR="4129042E" w:rsidRPr="4129042E">
        <w:rPr>
          <w:sz w:val="22"/>
          <w:szCs w:val="22"/>
        </w:rPr>
        <w:t>construídos</w:t>
      </w:r>
      <w:r>
        <w:rPr>
          <w:sz w:val="22"/>
          <w:szCs w:val="22"/>
        </w:rPr>
        <w:t xml:space="preserve"> a partir dos dados obtidos. O salto negativo ao final do gráfico é causado pelo fato do motor possuir uma carga de retardo, usada para ejeção do paraquedas em foguetes sem sistemas eletrônicos, que faz com que esses saiam de sua posição na bancada após o teste e parem de pressionar a célula de carga</w:t>
      </w:r>
      <w:r w:rsidR="00C5698A">
        <w:rPr>
          <w:sz w:val="22"/>
          <w:szCs w:val="22"/>
        </w:rPr>
        <w:t>.</w:t>
      </w:r>
      <w:r>
        <w:rPr>
          <w:sz w:val="22"/>
          <w:szCs w:val="22"/>
        </w:rPr>
        <w:t xml:space="preserve"> </w:t>
      </w:r>
      <w:r w:rsidR="00C5698A">
        <w:rPr>
          <w:sz w:val="22"/>
          <w:szCs w:val="22"/>
        </w:rPr>
        <w:t>Como</w:t>
      </w:r>
      <w:r>
        <w:rPr>
          <w:sz w:val="22"/>
          <w:szCs w:val="22"/>
        </w:rPr>
        <w:t xml:space="preserve"> tara é feita quando motor se encontra apoiado, </w:t>
      </w:r>
      <w:r w:rsidR="00C5698A">
        <w:rPr>
          <w:sz w:val="22"/>
          <w:szCs w:val="22"/>
        </w:rPr>
        <w:t>obtém-se</w:t>
      </w:r>
      <w:r>
        <w:rPr>
          <w:sz w:val="22"/>
          <w:szCs w:val="22"/>
        </w:rPr>
        <w:t xml:space="preserve"> força negativa</w:t>
      </w:r>
      <w:r w:rsidR="00C5698A">
        <w:rPr>
          <w:sz w:val="22"/>
          <w:szCs w:val="22"/>
        </w:rPr>
        <w:t xml:space="preserve"> após a perda de contato do motor com a bancada</w:t>
      </w:r>
      <w:r>
        <w:rPr>
          <w:sz w:val="22"/>
          <w:szCs w:val="22"/>
        </w:rPr>
        <w:t xml:space="preserve">. Durante a testagem também foi observada uma diferença entre os empuxos esperados, </w:t>
      </w:r>
      <w:r w:rsidR="00037DB2">
        <w:rPr>
          <w:sz w:val="22"/>
          <w:szCs w:val="22"/>
        </w:rPr>
        <w:t xml:space="preserve">de 10 N.s, </w:t>
      </w:r>
      <w:r>
        <w:rPr>
          <w:sz w:val="22"/>
          <w:szCs w:val="22"/>
        </w:rPr>
        <w:t>e os medidos</w:t>
      </w:r>
      <w:r w:rsidR="00037DB2">
        <w:rPr>
          <w:sz w:val="22"/>
          <w:szCs w:val="22"/>
        </w:rPr>
        <w:t>, de 4.8 N.s nos maiores valores</w:t>
      </w:r>
      <w:r>
        <w:rPr>
          <w:sz w:val="22"/>
          <w:szCs w:val="22"/>
        </w:rPr>
        <w:t>.</w:t>
      </w:r>
      <w:r w:rsidR="003065DC">
        <w:rPr>
          <w:sz w:val="22"/>
          <w:szCs w:val="22"/>
        </w:rPr>
        <w:t xml:space="preserve"> O motor quatro apresentou funcionamento anômalo </w:t>
      </w:r>
      <w:r w:rsidR="00037DB2">
        <w:rPr>
          <w:sz w:val="22"/>
          <w:szCs w:val="22"/>
        </w:rPr>
        <w:t>e</w:t>
      </w:r>
      <w:r w:rsidR="003065DC">
        <w:rPr>
          <w:sz w:val="22"/>
          <w:szCs w:val="22"/>
        </w:rPr>
        <w:t xml:space="preserve"> seu pacote foi </w:t>
      </w:r>
      <w:r w:rsidR="00C5698A">
        <w:rPr>
          <w:sz w:val="22"/>
          <w:szCs w:val="22"/>
        </w:rPr>
        <w:t>invalidado para uso nos minifoguetes</w:t>
      </w:r>
      <w:r w:rsidR="003065DC">
        <w:rPr>
          <w:sz w:val="22"/>
          <w:szCs w:val="22"/>
        </w:rPr>
        <w:t>.</w:t>
      </w:r>
    </w:p>
    <w:p w14:paraId="19F756C9" w14:textId="77777777" w:rsidR="003065DC" w:rsidRPr="00E93BF5" w:rsidRDefault="003065DC" w:rsidP="00C80D4F">
      <w:pPr>
        <w:jc w:val="both"/>
        <w:rPr>
          <w:sz w:val="22"/>
          <w:szCs w:val="22"/>
        </w:rPr>
      </w:pPr>
    </w:p>
    <w:p w14:paraId="79F48EC1" w14:textId="6FE63538" w:rsidR="00C80D4F" w:rsidRDefault="00C80D4F" w:rsidP="00C80D4F">
      <w:pPr>
        <w:pStyle w:val="p11"/>
        <w:tabs>
          <w:tab w:val="clear" w:pos="720"/>
        </w:tabs>
        <w:spacing w:line="240" w:lineRule="auto"/>
        <w:rPr>
          <w:sz w:val="22"/>
          <w:szCs w:val="22"/>
        </w:rPr>
      </w:pPr>
      <w:r w:rsidRPr="00E93BF5">
        <w:rPr>
          <w:sz w:val="22"/>
          <w:szCs w:val="22"/>
        </w:rPr>
        <w:t xml:space="preserve">Tabela </w:t>
      </w:r>
      <w:r>
        <w:rPr>
          <w:sz w:val="22"/>
          <w:szCs w:val="22"/>
        </w:rPr>
        <w:t>1</w:t>
      </w:r>
      <w:r w:rsidRPr="00E93BF5">
        <w:rPr>
          <w:sz w:val="22"/>
          <w:szCs w:val="22"/>
        </w:rPr>
        <w:t xml:space="preserve">. </w:t>
      </w:r>
      <w:r>
        <w:rPr>
          <w:sz w:val="22"/>
          <w:szCs w:val="22"/>
        </w:rPr>
        <w:t>Resultados dos testes nos motores</w:t>
      </w:r>
    </w:p>
    <w:p w14:paraId="1599CF5A" w14:textId="77777777" w:rsidR="00C80D4F" w:rsidRDefault="00C80D4F" w:rsidP="50BD8D56">
      <w:pPr>
        <w:ind w:right="-1" w:firstLine="709"/>
        <w:jc w:val="center"/>
        <w:rPr>
          <w:sz w:val="22"/>
          <w:szCs w:val="22"/>
        </w:rPr>
      </w:pPr>
    </w:p>
    <w:tbl>
      <w:tblPr>
        <w:tblpPr w:leftFromText="180" w:rightFromText="180" w:vertAnchor="text" w:horzAnchor="margin" w:tblpXSpec="center" w:tblpY="15"/>
        <w:tblW w:w="7348" w:type="dxa"/>
        <w:jc w:val="center"/>
        <w:tblCellMar>
          <w:left w:w="70" w:type="dxa"/>
          <w:right w:w="70" w:type="dxa"/>
        </w:tblCellMar>
        <w:tblLook w:val="04A0" w:firstRow="1" w:lastRow="0" w:firstColumn="1" w:lastColumn="0" w:noHBand="0" w:noVBand="1"/>
      </w:tblPr>
      <w:tblGrid>
        <w:gridCol w:w="2010"/>
        <w:gridCol w:w="1098"/>
        <w:gridCol w:w="1530"/>
        <w:gridCol w:w="1180"/>
        <w:gridCol w:w="1530"/>
      </w:tblGrid>
      <w:tr w:rsidR="00C80D4F" w:rsidRPr="00E93BF5" w14:paraId="18FFF126" w14:textId="77777777" w:rsidTr="50BD8D56">
        <w:trPr>
          <w:trHeight w:val="113"/>
          <w:jc w:val="center"/>
        </w:trPr>
        <w:tc>
          <w:tcPr>
            <w:tcW w:w="2010" w:type="dxa"/>
            <w:tcBorders>
              <w:top w:val="single" w:sz="4" w:space="0" w:color="auto"/>
              <w:left w:val="nil"/>
              <w:bottom w:val="single" w:sz="4" w:space="0" w:color="auto"/>
              <w:right w:val="single" w:sz="4" w:space="0" w:color="auto"/>
            </w:tcBorders>
            <w:shd w:val="clear" w:color="auto" w:fill="auto"/>
            <w:noWrap/>
            <w:vAlign w:val="center"/>
            <w:hideMark/>
          </w:tcPr>
          <w:p w14:paraId="30107141" w14:textId="020C6C35" w:rsidR="00C80D4F" w:rsidRPr="00E93BF5" w:rsidRDefault="00C80D4F" w:rsidP="00C80D4F">
            <w:pPr>
              <w:jc w:val="center"/>
              <w:rPr>
                <w:b/>
                <w:bCs/>
                <w:color w:val="000000"/>
                <w:sz w:val="22"/>
                <w:szCs w:val="22"/>
              </w:rPr>
            </w:pPr>
            <w:r>
              <w:rPr>
                <w:b/>
                <w:bCs/>
                <w:color w:val="000000"/>
                <w:sz w:val="22"/>
                <w:szCs w:val="22"/>
              </w:rPr>
              <w:t>Motor</w:t>
            </w:r>
          </w:p>
        </w:tc>
        <w:tc>
          <w:tcPr>
            <w:tcW w:w="1098" w:type="dxa"/>
            <w:tcBorders>
              <w:top w:val="single" w:sz="4" w:space="0" w:color="auto"/>
              <w:left w:val="single" w:sz="4" w:space="0" w:color="auto"/>
              <w:bottom w:val="single" w:sz="4" w:space="0" w:color="auto"/>
              <w:right w:val="nil"/>
            </w:tcBorders>
            <w:shd w:val="clear" w:color="auto" w:fill="auto"/>
            <w:noWrap/>
            <w:vAlign w:val="center"/>
            <w:hideMark/>
          </w:tcPr>
          <w:p w14:paraId="01D5934C" w14:textId="5D6638A4" w:rsidR="00C80D4F" w:rsidRPr="00E93BF5" w:rsidRDefault="00C80D4F" w:rsidP="00C80D4F">
            <w:pPr>
              <w:jc w:val="center"/>
              <w:rPr>
                <w:b/>
                <w:bCs/>
                <w:color w:val="000000"/>
                <w:sz w:val="22"/>
                <w:szCs w:val="22"/>
              </w:rPr>
            </w:pPr>
            <w:r>
              <w:rPr>
                <w:b/>
                <w:bCs/>
                <w:color w:val="000000"/>
                <w:sz w:val="22"/>
                <w:szCs w:val="22"/>
              </w:rPr>
              <w:t>1</w:t>
            </w:r>
          </w:p>
        </w:tc>
        <w:tc>
          <w:tcPr>
            <w:tcW w:w="1530" w:type="dxa"/>
            <w:tcBorders>
              <w:top w:val="single" w:sz="4" w:space="0" w:color="auto"/>
              <w:left w:val="nil"/>
              <w:bottom w:val="single" w:sz="4" w:space="0" w:color="auto"/>
              <w:right w:val="nil"/>
            </w:tcBorders>
            <w:shd w:val="clear" w:color="auto" w:fill="auto"/>
            <w:noWrap/>
            <w:vAlign w:val="center"/>
            <w:hideMark/>
          </w:tcPr>
          <w:p w14:paraId="7980856D" w14:textId="1D0FADEE" w:rsidR="00C80D4F" w:rsidRPr="00E93BF5" w:rsidRDefault="00C80D4F" w:rsidP="00C80D4F">
            <w:pPr>
              <w:jc w:val="center"/>
              <w:rPr>
                <w:b/>
                <w:bCs/>
                <w:color w:val="000000"/>
                <w:sz w:val="22"/>
                <w:szCs w:val="22"/>
              </w:rPr>
            </w:pPr>
            <w:r>
              <w:rPr>
                <w:b/>
                <w:bCs/>
                <w:color w:val="000000"/>
                <w:sz w:val="22"/>
                <w:szCs w:val="22"/>
              </w:rPr>
              <w:t>2</w:t>
            </w:r>
          </w:p>
        </w:tc>
        <w:tc>
          <w:tcPr>
            <w:tcW w:w="1180" w:type="dxa"/>
            <w:tcBorders>
              <w:top w:val="single" w:sz="4" w:space="0" w:color="auto"/>
              <w:left w:val="nil"/>
              <w:bottom w:val="single" w:sz="4" w:space="0" w:color="auto"/>
              <w:right w:val="nil"/>
            </w:tcBorders>
            <w:shd w:val="clear" w:color="auto" w:fill="auto"/>
            <w:noWrap/>
            <w:vAlign w:val="center"/>
            <w:hideMark/>
          </w:tcPr>
          <w:p w14:paraId="528B96FE" w14:textId="22D46D20" w:rsidR="00C80D4F" w:rsidRPr="00E93BF5" w:rsidRDefault="00C80D4F" w:rsidP="00C80D4F">
            <w:pPr>
              <w:jc w:val="center"/>
              <w:rPr>
                <w:b/>
                <w:bCs/>
                <w:color w:val="000000"/>
                <w:sz w:val="22"/>
                <w:szCs w:val="22"/>
              </w:rPr>
            </w:pPr>
            <w:r>
              <w:rPr>
                <w:b/>
                <w:bCs/>
                <w:color w:val="000000"/>
                <w:sz w:val="22"/>
                <w:szCs w:val="22"/>
              </w:rPr>
              <w:t>3</w:t>
            </w:r>
          </w:p>
        </w:tc>
        <w:tc>
          <w:tcPr>
            <w:tcW w:w="1530" w:type="dxa"/>
            <w:tcBorders>
              <w:top w:val="single" w:sz="4" w:space="0" w:color="auto"/>
              <w:left w:val="nil"/>
              <w:bottom w:val="single" w:sz="4" w:space="0" w:color="auto"/>
              <w:right w:val="nil"/>
            </w:tcBorders>
            <w:shd w:val="clear" w:color="auto" w:fill="auto"/>
            <w:noWrap/>
            <w:vAlign w:val="center"/>
            <w:hideMark/>
          </w:tcPr>
          <w:p w14:paraId="502C6A82" w14:textId="0D0F0683" w:rsidR="00C80D4F" w:rsidRPr="00E93BF5" w:rsidRDefault="00C80D4F" w:rsidP="00C80D4F">
            <w:pPr>
              <w:jc w:val="center"/>
              <w:rPr>
                <w:b/>
                <w:bCs/>
                <w:color w:val="000000"/>
                <w:sz w:val="22"/>
                <w:szCs w:val="22"/>
              </w:rPr>
            </w:pPr>
            <w:r>
              <w:rPr>
                <w:b/>
                <w:bCs/>
                <w:color w:val="000000"/>
                <w:sz w:val="22"/>
                <w:szCs w:val="22"/>
              </w:rPr>
              <w:t>4</w:t>
            </w:r>
          </w:p>
        </w:tc>
      </w:tr>
      <w:tr w:rsidR="00C80D4F" w:rsidRPr="00E93BF5" w14:paraId="4358B32A" w14:textId="77777777" w:rsidTr="50BD8D56">
        <w:trPr>
          <w:trHeight w:val="113"/>
          <w:jc w:val="center"/>
        </w:trPr>
        <w:tc>
          <w:tcPr>
            <w:tcW w:w="2010" w:type="dxa"/>
            <w:tcBorders>
              <w:top w:val="nil"/>
              <w:left w:val="nil"/>
              <w:bottom w:val="single" w:sz="4" w:space="0" w:color="auto"/>
              <w:right w:val="single" w:sz="4" w:space="0" w:color="auto"/>
            </w:tcBorders>
            <w:shd w:val="clear" w:color="auto" w:fill="auto"/>
            <w:noWrap/>
            <w:vAlign w:val="center"/>
            <w:hideMark/>
          </w:tcPr>
          <w:p w14:paraId="10B3E52F" w14:textId="08184A76" w:rsidR="00C80D4F" w:rsidRPr="00C80D4F" w:rsidRDefault="00D54D2C" w:rsidP="00C80D4F">
            <w:pPr>
              <w:jc w:val="center"/>
              <w:rPr>
                <w:color w:val="000000"/>
                <w:sz w:val="22"/>
                <w:szCs w:val="22"/>
              </w:rPr>
            </w:pPr>
            <w:r>
              <w:rPr>
                <w:color w:val="000000"/>
                <w:sz w:val="22"/>
                <w:szCs w:val="22"/>
              </w:rPr>
              <w:t>Impulso</w:t>
            </w:r>
            <w:r w:rsidR="00C80D4F" w:rsidRPr="00C80D4F">
              <w:rPr>
                <w:color w:val="000000"/>
                <w:sz w:val="22"/>
                <w:szCs w:val="22"/>
              </w:rPr>
              <w:t xml:space="preserve"> Total</w:t>
            </w:r>
          </w:p>
        </w:tc>
        <w:tc>
          <w:tcPr>
            <w:tcW w:w="1098" w:type="dxa"/>
            <w:tcBorders>
              <w:top w:val="nil"/>
              <w:left w:val="single" w:sz="4" w:space="0" w:color="auto"/>
              <w:bottom w:val="single" w:sz="4" w:space="0" w:color="auto"/>
              <w:right w:val="nil"/>
            </w:tcBorders>
            <w:shd w:val="clear" w:color="auto" w:fill="auto"/>
            <w:noWrap/>
            <w:vAlign w:val="center"/>
            <w:hideMark/>
          </w:tcPr>
          <w:p w14:paraId="2A69C806" w14:textId="7C98B8F9" w:rsidR="00C80D4F" w:rsidRPr="00E93BF5" w:rsidRDefault="005E49CC" w:rsidP="00C80D4F">
            <w:pPr>
              <w:jc w:val="center"/>
              <w:rPr>
                <w:b/>
                <w:bCs/>
                <w:color w:val="000000"/>
                <w:sz w:val="22"/>
                <w:szCs w:val="22"/>
              </w:rPr>
            </w:pPr>
            <w:r>
              <w:rPr>
                <w:color w:val="000000"/>
                <w:sz w:val="22"/>
                <w:szCs w:val="22"/>
              </w:rPr>
              <w:t>4,8 N.s</w:t>
            </w:r>
          </w:p>
        </w:tc>
        <w:tc>
          <w:tcPr>
            <w:tcW w:w="1530" w:type="dxa"/>
            <w:tcBorders>
              <w:top w:val="nil"/>
              <w:left w:val="nil"/>
              <w:bottom w:val="single" w:sz="4" w:space="0" w:color="auto"/>
              <w:right w:val="nil"/>
            </w:tcBorders>
            <w:shd w:val="clear" w:color="auto" w:fill="auto"/>
            <w:noWrap/>
            <w:vAlign w:val="center"/>
            <w:hideMark/>
          </w:tcPr>
          <w:p w14:paraId="12827032" w14:textId="1CFF64D4" w:rsidR="00C80D4F" w:rsidRPr="005E49CC" w:rsidRDefault="005E49CC" w:rsidP="00C80D4F">
            <w:pPr>
              <w:jc w:val="center"/>
              <w:rPr>
                <w:color w:val="000000"/>
                <w:sz w:val="22"/>
                <w:szCs w:val="22"/>
              </w:rPr>
            </w:pPr>
            <w:r>
              <w:rPr>
                <w:color w:val="000000"/>
                <w:sz w:val="22"/>
                <w:szCs w:val="22"/>
              </w:rPr>
              <w:t>4,8 N.s</w:t>
            </w:r>
          </w:p>
        </w:tc>
        <w:tc>
          <w:tcPr>
            <w:tcW w:w="1180" w:type="dxa"/>
            <w:tcBorders>
              <w:top w:val="nil"/>
              <w:left w:val="nil"/>
              <w:bottom w:val="single" w:sz="4" w:space="0" w:color="auto"/>
              <w:right w:val="nil"/>
            </w:tcBorders>
            <w:shd w:val="clear" w:color="auto" w:fill="auto"/>
            <w:noWrap/>
            <w:vAlign w:val="center"/>
            <w:hideMark/>
          </w:tcPr>
          <w:p w14:paraId="5850A5ED" w14:textId="4B9E7453" w:rsidR="00C80D4F" w:rsidRPr="00D54D2C" w:rsidRDefault="00D54D2C" w:rsidP="00C80D4F">
            <w:pPr>
              <w:jc w:val="center"/>
              <w:rPr>
                <w:color w:val="000000"/>
                <w:sz w:val="22"/>
                <w:szCs w:val="22"/>
              </w:rPr>
            </w:pPr>
            <w:r>
              <w:rPr>
                <w:color w:val="000000"/>
                <w:sz w:val="22"/>
                <w:szCs w:val="22"/>
              </w:rPr>
              <w:t>4,7 N.s</w:t>
            </w:r>
          </w:p>
        </w:tc>
        <w:tc>
          <w:tcPr>
            <w:tcW w:w="1530" w:type="dxa"/>
            <w:tcBorders>
              <w:top w:val="nil"/>
              <w:left w:val="nil"/>
              <w:bottom w:val="single" w:sz="4" w:space="0" w:color="auto"/>
              <w:right w:val="nil"/>
            </w:tcBorders>
            <w:shd w:val="clear" w:color="auto" w:fill="auto"/>
            <w:noWrap/>
            <w:vAlign w:val="center"/>
            <w:hideMark/>
          </w:tcPr>
          <w:p w14:paraId="285C6036" w14:textId="481E6BF7" w:rsidR="00C80D4F" w:rsidRPr="005E49CC" w:rsidRDefault="005E49CC" w:rsidP="00C80D4F">
            <w:pPr>
              <w:jc w:val="center"/>
              <w:rPr>
                <w:color w:val="000000"/>
                <w:sz w:val="22"/>
                <w:szCs w:val="22"/>
              </w:rPr>
            </w:pPr>
            <w:r>
              <w:rPr>
                <w:color w:val="000000"/>
                <w:sz w:val="22"/>
                <w:szCs w:val="22"/>
              </w:rPr>
              <w:t>2,1 N.s</w:t>
            </w:r>
          </w:p>
        </w:tc>
      </w:tr>
      <w:tr w:rsidR="00C80D4F" w:rsidRPr="00E93BF5" w14:paraId="5C17E2C5" w14:textId="77777777" w:rsidTr="50BD8D56">
        <w:trPr>
          <w:trHeight w:val="113"/>
          <w:jc w:val="center"/>
        </w:trPr>
        <w:tc>
          <w:tcPr>
            <w:tcW w:w="2010" w:type="dxa"/>
            <w:tcBorders>
              <w:top w:val="nil"/>
              <w:left w:val="nil"/>
              <w:bottom w:val="single" w:sz="4" w:space="0" w:color="auto"/>
              <w:right w:val="single" w:sz="4" w:space="0" w:color="auto"/>
            </w:tcBorders>
            <w:shd w:val="clear" w:color="auto" w:fill="auto"/>
            <w:noWrap/>
            <w:hideMark/>
          </w:tcPr>
          <w:p w14:paraId="2F940C2E" w14:textId="6FA58AAD" w:rsidR="00C80D4F" w:rsidRPr="00C80D4F" w:rsidRDefault="50BD8D56" w:rsidP="50BD8D56">
            <w:pPr>
              <w:jc w:val="center"/>
            </w:pPr>
            <w:r w:rsidRPr="50BD8D56">
              <w:rPr>
                <w:color w:val="000000" w:themeColor="text1"/>
                <w:sz w:val="22"/>
                <w:szCs w:val="22"/>
              </w:rPr>
              <w:t>Tempo de Queima</w:t>
            </w:r>
          </w:p>
        </w:tc>
        <w:tc>
          <w:tcPr>
            <w:tcW w:w="1098" w:type="dxa"/>
            <w:tcBorders>
              <w:top w:val="nil"/>
              <w:left w:val="single" w:sz="4" w:space="0" w:color="auto"/>
              <w:bottom w:val="single" w:sz="4" w:space="0" w:color="auto"/>
              <w:right w:val="nil"/>
            </w:tcBorders>
            <w:shd w:val="clear" w:color="auto" w:fill="auto"/>
            <w:noWrap/>
          </w:tcPr>
          <w:p w14:paraId="7C227ED0" w14:textId="57F8CE8B" w:rsidR="00C80D4F" w:rsidRPr="00A65FCC" w:rsidRDefault="00D54D2C" w:rsidP="00D54D2C">
            <w:pPr>
              <w:jc w:val="center"/>
            </w:pPr>
            <w:r>
              <w:t>(2,0 ± 0,1)s</w:t>
            </w:r>
          </w:p>
        </w:tc>
        <w:tc>
          <w:tcPr>
            <w:tcW w:w="1530" w:type="dxa"/>
            <w:tcBorders>
              <w:top w:val="nil"/>
              <w:left w:val="nil"/>
              <w:bottom w:val="single" w:sz="4" w:space="0" w:color="auto"/>
              <w:right w:val="nil"/>
            </w:tcBorders>
            <w:shd w:val="clear" w:color="auto" w:fill="auto"/>
            <w:noWrap/>
          </w:tcPr>
          <w:p w14:paraId="7859A1E2" w14:textId="4117DC13" w:rsidR="00C80D4F" w:rsidRPr="00A65FCC" w:rsidRDefault="00D54D2C" w:rsidP="00D54D2C">
            <w:pPr>
              <w:jc w:val="center"/>
            </w:pPr>
            <w:r>
              <w:t>(2,0 ± 0,1)s</w:t>
            </w:r>
          </w:p>
        </w:tc>
        <w:tc>
          <w:tcPr>
            <w:tcW w:w="1180" w:type="dxa"/>
            <w:tcBorders>
              <w:top w:val="nil"/>
              <w:left w:val="nil"/>
              <w:bottom w:val="single" w:sz="4" w:space="0" w:color="auto"/>
              <w:right w:val="nil"/>
            </w:tcBorders>
            <w:shd w:val="clear" w:color="auto" w:fill="auto"/>
            <w:noWrap/>
          </w:tcPr>
          <w:p w14:paraId="35645E4B" w14:textId="6231D2FD" w:rsidR="00C80D4F" w:rsidRPr="00A65FCC" w:rsidRDefault="00D54D2C" w:rsidP="00D54D2C">
            <w:pPr>
              <w:jc w:val="center"/>
            </w:pPr>
            <w:r>
              <w:t>(1,9 ± 0,1)s</w:t>
            </w:r>
          </w:p>
        </w:tc>
        <w:tc>
          <w:tcPr>
            <w:tcW w:w="1530" w:type="dxa"/>
            <w:tcBorders>
              <w:top w:val="nil"/>
              <w:left w:val="nil"/>
              <w:bottom w:val="single" w:sz="4" w:space="0" w:color="auto"/>
              <w:right w:val="nil"/>
            </w:tcBorders>
            <w:shd w:val="clear" w:color="auto" w:fill="auto"/>
            <w:noWrap/>
          </w:tcPr>
          <w:p w14:paraId="2C857124" w14:textId="1ADB4BC3" w:rsidR="00C80D4F" w:rsidRPr="00A65FCC" w:rsidRDefault="00D54D2C" w:rsidP="00D54D2C">
            <w:pPr>
              <w:jc w:val="center"/>
            </w:pPr>
            <w:r>
              <w:t>(1,0 ± 0,1)s</w:t>
            </w:r>
          </w:p>
        </w:tc>
      </w:tr>
    </w:tbl>
    <w:p w14:paraId="5CE211E9" w14:textId="77777777" w:rsidR="00C80D4F" w:rsidRDefault="00C80D4F" w:rsidP="00C80D4F">
      <w:pPr>
        <w:ind w:right="-1"/>
        <w:rPr>
          <w:sz w:val="22"/>
          <w:szCs w:val="22"/>
        </w:rPr>
      </w:pPr>
    </w:p>
    <w:p w14:paraId="16C32688" w14:textId="77777777" w:rsidR="00C80D4F" w:rsidRDefault="00C80D4F" w:rsidP="00C80D4F">
      <w:pPr>
        <w:ind w:right="-1"/>
        <w:rPr>
          <w:sz w:val="22"/>
          <w:szCs w:val="22"/>
        </w:rPr>
      </w:pPr>
    </w:p>
    <w:p w14:paraId="274E1BA7" w14:textId="77777777" w:rsidR="009723C7" w:rsidRDefault="009723C7" w:rsidP="00C80D4F">
      <w:pPr>
        <w:ind w:right="-1"/>
        <w:rPr>
          <w:sz w:val="22"/>
          <w:szCs w:val="22"/>
        </w:rPr>
      </w:pPr>
    </w:p>
    <w:p w14:paraId="767821D6" w14:textId="77777777" w:rsidR="009723C7" w:rsidRDefault="009723C7" w:rsidP="00C80D4F">
      <w:pPr>
        <w:ind w:right="-1"/>
        <w:rPr>
          <w:sz w:val="22"/>
          <w:szCs w:val="22"/>
        </w:rPr>
      </w:pPr>
    </w:p>
    <w:p w14:paraId="7EF8838D" w14:textId="5B10D3A9" w:rsidR="00C80D4F" w:rsidRPr="003C71DF" w:rsidRDefault="00C80D4F" w:rsidP="00C80D4F">
      <w:pPr>
        <w:ind w:right="-1"/>
        <w:rPr>
          <w:sz w:val="22"/>
          <w:szCs w:val="22"/>
        </w:rPr>
      </w:pPr>
      <w:r w:rsidRPr="53798D2F">
        <w:rPr>
          <w:sz w:val="22"/>
          <w:szCs w:val="22"/>
        </w:rPr>
        <w:t xml:space="preserve">Figura </w:t>
      </w:r>
      <w:r>
        <w:rPr>
          <w:sz w:val="22"/>
          <w:szCs w:val="22"/>
        </w:rPr>
        <w:t>4</w:t>
      </w:r>
      <w:r w:rsidRPr="53798D2F">
        <w:rPr>
          <w:sz w:val="22"/>
          <w:szCs w:val="22"/>
        </w:rPr>
        <w:t xml:space="preserve">. </w:t>
      </w:r>
      <w:r>
        <w:rPr>
          <w:sz w:val="22"/>
          <w:szCs w:val="22"/>
        </w:rPr>
        <w:t>Uma das curvas de empuxo obtida durante a testagem dos motores</w:t>
      </w:r>
    </w:p>
    <w:p w14:paraId="1EDBC65D" w14:textId="3385B88F" w:rsidR="00C80D4F" w:rsidRDefault="00C80D4F" w:rsidP="00C80D4F">
      <w:pPr>
        <w:ind w:right="-1"/>
        <w:jc w:val="center"/>
        <w:rPr>
          <w:sz w:val="22"/>
          <w:szCs w:val="22"/>
        </w:rPr>
      </w:pPr>
      <w:r>
        <w:rPr>
          <w:noProof/>
          <w:sz w:val="22"/>
          <w:szCs w:val="22"/>
        </w:rPr>
        <w:drawing>
          <wp:inline distT="0" distB="0" distL="0" distR="0" wp14:anchorId="7055A74A" wp14:editId="20FFA2FE">
            <wp:extent cx="4114800" cy="2544318"/>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9459" cy="2547199"/>
                    </a:xfrm>
                    <a:prstGeom prst="rect">
                      <a:avLst/>
                    </a:prstGeom>
                    <a:noFill/>
                    <a:ln>
                      <a:noFill/>
                    </a:ln>
                  </pic:spPr>
                </pic:pic>
              </a:graphicData>
            </a:graphic>
          </wp:inline>
        </w:drawing>
      </w:r>
    </w:p>
    <w:p w14:paraId="17313486" w14:textId="55BA242B" w:rsidR="00DE790F" w:rsidRPr="00C06825" w:rsidRDefault="00F61AC8" w:rsidP="00DE790F">
      <w:pPr>
        <w:ind w:right="-1" w:firstLine="709"/>
        <w:jc w:val="both"/>
        <w:rPr>
          <w:sz w:val="22"/>
          <w:szCs w:val="22"/>
        </w:rPr>
      </w:pPr>
      <w:bookmarkStart w:id="0" w:name="_Hlk137949028"/>
      <w:r>
        <w:rPr>
          <w:sz w:val="22"/>
          <w:szCs w:val="22"/>
        </w:rPr>
        <w:t>Ao longo do desenvolvimento</w:t>
      </w:r>
      <w:r w:rsidR="004A795E">
        <w:rPr>
          <w:sz w:val="22"/>
          <w:szCs w:val="22"/>
        </w:rPr>
        <w:t xml:space="preserve"> foram</w:t>
      </w:r>
      <w:r w:rsidR="00B8390E">
        <w:rPr>
          <w:sz w:val="22"/>
          <w:szCs w:val="22"/>
        </w:rPr>
        <w:t xml:space="preserve"> encontradas dificuldades principalmente em </w:t>
      </w:r>
      <w:r w:rsidR="00037DB2">
        <w:rPr>
          <w:sz w:val="22"/>
          <w:szCs w:val="22"/>
        </w:rPr>
        <w:t>estruturar</w:t>
      </w:r>
      <w:r w:rsidR="00B8390E">
        <w:rPr>
          <w:sz w:val="22"/>
          <w:szCs w:val="22"/>
        </w:rPr>
        <w:t xml:space="preserve"> um sistema eletrônico </w:t>
      </w:r>
      <w:r w:rsidR="00037DB2" w:rsidRPr="00037DB2">
        <w:rPr>
          <w:sz w:val="22"/>
          <w:szCs w:val="22"/>
        </w:rPr>
        <w:t xml:space="preserve">transportado no reduzido volume </w:t>
      </w:r>
      <w:r w:rsidR="00B8390E">
        <w:rPr>
          <w:sz w:val="22"/>
          <w:szCs w:val="22"/>
        </w:rPr>
        <w:t>disp</w:t>
      </w:r>
      <w:r w:rsidR="00037DB2">
        <w:rPr>
          <w:sz w:val="22"/>
          <w:szCs w:val="22"/>
        </w:rPr>
        <w:t>o</w:t>
      </w:r>
      <w:r w:rsidR="00B8390E">
        <w:rPr>
          <w:sz w:val="22"/>
          <w:szCs w:val="22"/>
        </w:rPr>
        <w:t>n</w:t>
      </w:r>
      <w:r w:rsidR="00037DB2">
        <w:rPr>
          <w:sz w:val="22"/>
          <w:szCs w:val="22"/>
        </w:rPr>
        <w:t>í</w:t>
      </w:r>
      <w:r w:rsidR="00B8390E">
        <w:rPr>
          <w:sz w:val="22"/>
          <w:szCs w:val="22"/>
        </w:rPr>
        <w:t>vel no foguete.</w:t>
      </w:r>
      <w:r w:rsidR="00DE790F">
        <w:rPr>
          <w:sz w:val="22"/>
          <w:szCs w:val="22"/>
        </w:rPr>
        <w:t xml:space="preserve"> O uso de placas de circuito impresso seria uma alternativa para facilitar esse processo, uma vez que permitiria se colocar uma maior quantidade de componentes em um espaço reduzido</w:t>
      </w:r>
      <w:r w:rsidR="00C5698A">
        <w:rPr>
          <w:sz w:val="22"/>
          <w:szCs w:val="22"/>
        </w:rPr>
        <w:t xml:space="preserve"> sem grande impedimento devido ao acumulo de fiação</w:t>
      </w:r>
      <w:r w:rsidR="00DE790F">
        <w:rPr>
          <w:sz w:val="22"/>
          <w:szCs w:val="22"/>
        </w:rPr>
        <w:t xml:space="preserve">. Outra dificuldade encontrada foi manter a massa dos foguetes suficientemente baixa para atingir o apogeu desejado, </w:t>
      </w:r>
      <w:r w:rsidR="00C06825">
        <w:rPr>
          <w:sz w:val="22"/>
          <w:szCs w:val="22"/>
        </w:rPr>
        <w:t xml:space="preserve">especialmente por conta da massa extra do sistema eletrônico, para isso foram </w:t>
      </w:r>
      <w:r w:rsidR="4129042E" w:rsidRPr="4129042E">
        <w:rPr>
          <w:sz w:val="22"/>
          <w:szCs w:val="22"/>
        </w:rPr>
        <w:t>substituídas</w:t>
      </w:r>
      <w:r w:rsidR="00C06825">
        <w:rPr>
          <w:sz w:val="22"/>
          <w:szCs w:val="22"/>
        </w:rPr>
        <w:t xml:space="preserve"> as baterias de 9v por baterias de 180mAh de lítio </w:t>
      </w:r>
      <w:r w:rsidR="4129042E" w:rsidRPr="4129042E">
        <w:rPr>
          <w:sz w:val="22"/>
          <w:szCs w:val="22"/>
        </w:rPr>
        <w:t>polímero</w:t>
      </w:r>
      <w:r w:rsidR="00C06825">
        <w:rPr>
          <w:sz w:val="22"/>
          <w:szCs w:val="22"/>
        </w:rPr>
        <w:t>, comumente usadas em fones de ouvido sem fio e mais leves. Cabe ressaltar que o uso de pilhas não era praticável devido à voltagem necessária para alimentar o sistema (entre 7 a 12 volts) e a alta corrente necessária para acionar o fósforo elétrico.</w:t>
      </w:r>
    </w:p>
    <w:bookmarkEnd w:id="0"/>
    <w:p w14:paraId="0D16BDAF" w14:textId="1DF96BAA" w:rsidR="00990976" w:rsidRPr="00284553" w:rsidRDefault="003065DC" w:rsidP="00284553">
      <w:pPr>
        <w:ind w:right="-1" w:firstLine="709"/>
        <w:jc w:val="both"/>
        <w:rPr>
          <w:b/>
          <w:bCs/>
          <w:sz w:val="22"/>
          <w:szCs w:val="22"/>
        </w:rPr>
      </w:pPr>
      <w:r>
        <w:rPr>
          <w:sz w:val="22"/>
          <w:szCs w:val="22"/>
        </w:rPr>
        <w:t>Os quatro minifoguetes desenvolvidos foram lançados no dia 03 do mês de Junho de 2023</w:t>
      </w:r>
      <w:r w:rsidR="003A6E79">
        <w:rPr>
          <w:sz w:val="22"/>
          <w:szCs w:val="22"/>
        </w:rPr>
        <w:t>, com ângulo de 5 graus</w:t>
      </w:r>
      <w:r w:rsidR="00990976">
        <w:rPr>
          <w:sz w:val="22"/>
          <w:szCs w:val="22"/>
        </w:rPr>
        <w:t xml:space="preserve"> conforme a Figura </w:t>
      </w:r>
      <w:r w:rsidR="00990976" w:rsidRPr="00990976">
        <w:rPr>
          <w:b/>
          <w:bCs/>
          <w:sz w:val="22"/>
          <w:szCs w:val="22"/>
        </w:rPr>
        <w:t>5</w:t>
      </w:r>
      <w:r w:rsidR="003A6E79">
        <w:rPr>
          <w:sz w:val="22"/>
          <w:szCs w:val="22"/>
        </w:rPr>
        <w:t xml:space="preserve">, </w:t>
      </w:r>
      <w:r>
        <w:rPr>
          <w:sz w:val="22"/>
          <w:szCs w:val="22"/>
        </w:rPr>
        <w:t>porém não foram capazes de atingir o apogeu por razões que se atribuem a sobrepeso</w:t>
      </w:r>
      <w:r w:rsidR="00F61AC8">
        <w:rPr>
          <w:sz w:val="22"/>
          <w:szCs w:val="22"/>
        </w:rPr>
        <w:t>, o menor empuxo fornecido pelos motores em relação ao previsto e também</w:t>
      </w:r>
      <w:r w:rsidR="00C5698A">
        <w:rPr>
          <w:sz w:val="22"/>
          <w:szCs w:val="22"/>
        </w:rPr>
        <w:t xml:space="preserve"> </w:t>
      </w:r>
      <w:r w:rsidR="00F61AC8">
        <w:rPr>
          <w:sz w:val="22"/>
          <w:szCs w:val="22"/>
        </w:rPr>
        <w:t xml:space="preserve">questões aerodinâmicas do trilho de lançamento anexado aos minifoguetes, que gerava </w:t>
      </w:r>
      <w:r w:rsidR="4129042E" w:rsidRPr="4129042E">
        <w:rPr>
          <w:sz w:val="22"/>
          <w:szCs w:val="22"/>
        </w:rPr>
        <w:t>desequilíbrio</w:t>
      </w:r>
      <w:r w:rsidR="006471DA" w:rsidRPr="006471DA">
        <w:rPr>
          <w:sz w:val="22"/>
          <w:szCs w:val="22"/>
        </w:rPr>
        <w:t xml:space="preserve"> entre as forças de arrasto no objeto</w:t>
      </w:r>
      <w:r w:rsidR="00F61AC8">
        <w:rPr>
          <w:sz w:val="22"/>
          <w:szCs w:val="22"/>
        </w:rPr>
        <w:t>, sendo esse último corrigido ao se anexar, de forma diametralmente oposta, outro trilho de lançamento aos dois últimos foguetes lançados</w:t>
      </w:r>
      <w:r w:rsidR="00C5698A">
        <w:rPr>
          <w:sz w:val="22"/>
          <w:szCs w:val="22"/>
        </w:rPr>
        <w:t xml:space="preserve"> (3 e 4)</w:t>
      </w:r>
      <w:r w:rsidR="00F61AC8">
        <w:rPr>
          <w:sz w:val="22"/>
          <w:szCs w:val="22"/>
        </w:rPr>
        <w:t xml:space="preserve">, permitindo um </w:t>
      </w:r>
      <w:r w:rsidR="4129042E" w:rsidRPr="4129042E">
        <w:rPr>
          <w:sz w:val="22"/>
          <w:szCs w:val="22"/>
        </w:rPr>
        <w:t>voo</w:t>
      </w:r>
      <w:r w:rsidR="00F61AC8">
        <w:rPr>
          <w:sz w:val="22"/>
          <w:szCs w:val="22"/>
        </w:rPr>
        <w:t xml:space="preserve"> mais estável. Os resultados estão elencados na Tabela </w:t>
      </w:r>
      <w:r w:rsidR="00F61AC8">
        <w:rPr>
          <w:b/>
          <w:bCs/>
          <w:sz w:val="22"/>
          <w:szCs w:val="22"/>
        </w:rPr>
        <w:t>2.</w:t>
      </w:r>
    </w:p>
    <w:p w14:paraId="518AF07E" w14:textId="77777777" w:rsidR="00990976" w:rsidRDefault="00990976" w:rsidP="00AF69DF">
      <w:pPr>
        <w:ind w:right="-1"/>
        <w:jc w:val="both"/>
        <w:rPr>
          <w:sz w:val="22"/>
          <w:szCs w:val="22"/>
        </w:rPr>
      </w:pPr>
    </w:p>
    <w:p w14:paraId="586DAE31" w14:textId="2E24572F" w:rsidR="00F61AC8" w:rsidRDefault="00F61AC8" w:rsidP="00F61AC8">
      <w:pPr>
        <w:pStyle w:val="p11"/>
        <w:tabs>
          <w:tab w:val="clear" w:pos="720"/>
        </w:tabs>
        <w:spacing w:line="240" w:lineRule="auto"/>
        <w:rPr>
          <w:sz w:val="22"/>
          <w:szCs w:val="22"/>
        </w:rPr>
      </w:pPr>
      <w:r w:rsidRPr="00E93BF5">
        <w:rPr>
          <w:sz w:val="22"/>
          <w:szCs w:val="22"/>
        </w:rPr>
        <w:lastRenderedPageBreak/>
        <w:t xml:space="preserve">Tabela </w:t>
      </w:r>
      <w:r>
        <w:rPr>
          <w:sz w:val="22"/>
          <w:szCs w:val="22"/>
        </w:rPr>
        <w:t>2</w:t>
      </w:r>
      <w:r w:rsidRPr="00E93BF5">
        <w:rPr>
          <w:sz w:val="22"/>
          <w:szCs w:val="22"/>
        </w:rPr>
        <w:t xml:space="preserve">. </w:t>
      </w:r>
      <w:r>
        <w:rPr>
          <w:sz w:val="22"/>
          <w:szCs w:val="22"/>
        </w:rPr>
        <w:t>Resultados dos testes nos motores</w:t>
      </w:r>
    </w:p>
    <w:p w14:paraId="02C071FC" w14:textId="77777777" w:rsidR="00F61AC8" w:rsidRDefault="00F61AC8" w:rsidP="00F61AC8">
      <w:pPr>
        <w:ind w:right="-1" w:firstLine="709"/>
        <w:jc w:val="both"/>
        <w:rPr>
          <w:sz w:val="22"/>
          <w:szCs w:val="22"/>
        </w:rPr>
      </w:pPr>
    </w:p>
    <w:tbl>
      <w:tblPr>
        <w:tblpPr w:leftFromText="180" w:rightFromText="180" w:vertAnchor="text" w:horzAnchor="margin" w:tblpXSpec="center" w:tblpY="15"/>
        <w:tblW w:w="4050" w:type="pct"/>
        <w:jc w:val="center"/>
        <w:tblCellMar>
          <w:left w:w="70" w:type="dxa"/>
          <w:right w:w="70" w:type="dxa"/>
        </w:tblCellMar>
        <w:tblLook w:val="04A0" w:firstRow="1" w:lastRow="0" w:firstColumn="1" w:lastColumn="0" w:noHBand="0" w:noVBand="1"/>
      </w:tblPr>
      <w:tblGrid>
        <w:gridCol w:w="1778"/>
        <w:gridCol w:w="1330"/>
        <w:gridCol w:w="1530"/>
        <w:gridCol w:w="1180"/>
        <w:gridCol w:w="1530"/>
      </w:tblGrid>
      <w:tr w:rsidR="00F61AC8" w:rsidRPr="00E93BF5" w14:paraId="1ABA2AD4" w14:textId="77777777" w:rsidTr="0050236F">
        <w:trPr>
          <w:trHeight w:val="113"/>
          <w:jc w:val="center"/>
        </w:trPr>
        <w:tc>
          <w:tcPr>
            <w:tcW w:w="1210" w:type="pct"/>
            <w:tcBorders>
              <w:top w:val="single" w:sz="4" w:space="0" w:color="auto"/>
              <w:left w:val="nil"/>
              <w:bottom w:val="single" w:sz="4" w:space="0" w:color="auto"/>
              <w:right w:val="single" w:sz="4" w:space="0" w:color="auto"/>
            </w:tcBorders>
            <w:shd w:val="clear" w:color="auto" w:fill="auto"/>
            <w:noWrap/>
            <w:vAlign w:val="center"/>
            <w:hideMark/>
          </w:tcPr>
          <w:p w14:paraId="2BE17E68" w14:textId="12CDF935" w:rsidR="00F61AC8" w:rsidRPr="00E93BF5" w:rsidRDefault="00F61AC8" w:rsidP="00C50FF1">
            <w:pPr>
              <w:jc w:val="center"/>
              <w:rPr>
                <w:b/>
                <w:bCs/>
                <w:color w:val="000000"/>
                <w:sz w:val="22"/>
                <w:szCs w:val="22"/>
              </w:rPr>
            </w:pPr>
            <w:r>
              <w:rPr>
                <w:b/>
                <w:bCs/>
                <w:color w:val="000000"/>
                <w:sz w:val="22"/>
                <w:szCs w:val="22"/>
              </w:rPr>
              <w:t>Foguete</w:t>
            </w:r>
          </w:p>
        </w:tc>
        <w:tc>
          <w:tcPr>
            <w:tcW w:w="905" w:type="pct"/>
            <w:tcBorders>
              <w:top w:val="single" w:sz="4" w:space="0" w:color="auto"/>
              <w:left w:val="single" w:sz="4" w:space="0" w:color="auto"/>
              <w:bottom w:val="single" w:sz="4" w:space="0" w:color="auto"/>
              <w:right w:val="nil"/>
            </w:tcBorders>
            <w:shd w:val="clear" w:color="auto" w:fill="auto"/>
            <w:noWrap/>
            <w:vAlign w:val="center"/>
            <w:hideMark/>
          </w:tcPr>
          <w:p w14:paraId="04BB158F" w14:textId="77777777" w:rsidR="00F61AC8" w:rsidRPr="00E93BF5" w:rsidRDefault="00F61AC8" w:rsidP="00C50FF1">
            <w:pPr>
              <w:jc w:val="center"/>
              <w:rPr>
                <w:b/>
                <w:bCs/>
                <w:color w:val="000000"/>
                <w:sz w:val="22"/>
                <w:szCs w:val="22"/>
              </w:rPr>
            </w:pPr>
            <w:r>
              <w:rPr>
                <w:b/>
                <w:bCs/>
                <w:color w:val="000000"/>
                <w:sz w:val="22"/>
                <w:szCs w:val="22"/>
              </w:rPr>
              <w:t>1</w:t>
            </w:r>
          </w:p>
        </w:tc>
        <w:tc>
          <w:tcPr>
            <w:tcW w:w="1041" w:type="pct"/>
            <w:tcBorders>
              <w:top w:val="single" w:sz="4" w:space="0" w:color="auto"/>
              <w:left w:val="nil"/>
              <w:bottom w:val="single" w:sz="4" w:space="0" w:color="auto"/>
              <w:right w:val="nil"/>
            </w:tcBorders>
            <w:shd w:val="clear" w:color="auto" w:fill="auto"/>
            <w:noWrap/>
            <w:vAlign w:val="center"/>
            <w:hideMark/>
          </w:tcPr>
          <w:p w14:paraId="1836B4CA" w14:textId="77777777" w:rsidR="00F61AC8" w:rsidRPr="00E93BF5" w:rsidRDefault="00F61AC8" w:rsidP="00C50FF1">
            <w:pPr>
              <w:jc w:val="center"/>
              <w:rPr>
                <w:b/>
                <w:bCs/>
                <w:color w:val="000000"/>
                <w:sz w:val="22"/>
                <w:szCs w:val="22"/>
              </w:rPr>
            </w:pPr>
            <w:r>
              <w:rPr>
                <w:b/>
                <w:bCs/>
                <w:color w:val="000000"/>
                <w:sz w:val="22"/>
                <w:szCs w:val="22"/>
              </w:rPr>
              <w:t>2</w:t>
            </w:r>
          </w:p>
        </w:tc>
        <w:tc>
          <w:tcPr>
            <w:tcW w:w="803" w:type="pct"/>
            <w:tcBorders>
              <w:top w:val="single" w:sz="4" w:space="0" w:color="auto"/>
              <w:left w:val="nil"/>
              <w:bottom w:val="single" w:sz="4" w:space="0" w:color="auto"/>
              <w:right w:val="nil"/>
            </w:tcBorders>
            <w:shd w:val="clear" w:color="auto" w:fill="auto"/>
            <w:noWrap/>
            <w:vAlign w:val="center"/>
            <w:hideMark/>
          </w:tcPr>
          <w:p w14:paraId="05C278D0" w14:textId="77777777" w:rsidR="00F61AC8" w:rsidRPr="00E93BF5" w:rsidRDefault="00F61AC8" w:rsidP="00C50FF1">
            <w:pPr>
              <w:jc w:val="center"/>
              <w:rPr>
                <w:b/>
                <w:bCs/>
                <w:color w:val="000000"/>
                <w:sz w:val="22"/>
                <w:szCs w:val="22"/>
              </w:rPr>
            </w:pPr>
            <w:r>
              <w:rPr>
                <w:b/>
                <w:bCs/>
                <w:color w:val="000000"/>
                <w:sz w:val="22"/>
                <w:szCs w:val="22"/>
              </w:rPr>
              <w:t>3</w:t>
            </w:r>
          </w:p>
        </w:tc>
        <w:tc>
          <w:tcPr>
            <w:tcW w:w="1041" w:type="pct"/>
            <w:tcBorders>
              <w:top w:val="single" w:sz="4" w:space="0" w:color="auto"/>
              <w:left w:val="nil"/>
              <w:bottom w:val="single" w:sz="4" w:space="0" w:color="auto"/>
              <w:right w:val="nil"/>
            </w:tcBorders>
            <w:shd w:val="clear" w:color="auto" w:fill="auto"/>
            <w:noWrap/>
            <w:vAlign w:val="center"/>
            <w:hideMark/>
          </w:tcPr>
          <w:p w14:paraId="10A1655C" w14:textId="77777777" w:rsidR="00F61AC8" w:rsidRPr="00E93BF5" w:rsidRDefault="00F61AC8" w:rsidP="00C50FF1">
            <w:pPr>
              <w:jc w:val="center"/>
              <w:rPr>
                <w:b/>
                <w:bCs/>
                <w:color w:val="000000"/>
                <w:sz w:val="22"/>
                <w:szCs w:val="22"/>
              </w:rPr>
            </w:pPr>
            <w:r>
              <w:rPr>
                <w:b/>
                <w:bCs/>
                <w:color w:val="000000"/>
                <w:sz w:val="22"/>
                <w:szCs w:val="22"/>
              </w:rPr>
              <w:t>4</w:t>
            </w:r>
          </w:p>
        </w:tc>
      </w:tr>
      <w:tr w:rsidR="00F61AC8" w:rsidRPr="00E93BF5" w14:paraId="77779D5F" w14:textId="77777777" w:rsidTr="0050236F">
        <w:trPr>
          <w:trHeight w:val="113"/>
          <w:jc w:val="center"/>
        </w:trPr>
        <w:tc>
          <w:tcPr>
            <w:tcW w:w="1210" w:type="pct"/>
            <w:tcBorders>
              <w:top w:val="nil"/>
              <w:left w:val="nil"/>
              <w:bottom w:val="single" w:sz="4" w:space="0" w:color="auto"/>
              <w:right w:val="single" w:sz="4" w:space="0" w:color="auto"/>
            </w:tcBorders>
            <w:shd w:val="clear" w:color="auto" w:fill="auto"/>
            <w:noWrap/>
            <w:vAlign w:val="center"/>
            <w:hideMark/>
          </w:tcPr>
          <w:p w14:paraId="7309C787" w14:textId="30D618B6" w:rsidR="00F61AC8" w:rsidRPr="00C80D4F" w:rsidRDefault="00F61AC8" w:rsidP="00C50FF1">
            <w:pPr>
              <w:jc w:val="center"/>
              <w:rPr>
                <w:color w:val="000000"/>
                <w:sz w:val="22"/>
                <w:szCs w:val="22"/>
              </w:rPr>
            </w:pPr>
            <w:r>
              <w:rPr>
                <w:color w:val="000000"/>
                <w:sz w:val="22"/>
                <w:szCs w:val="22"/>
              </w:rPr>
              <w:t>Massa Total</w:t>
            </w:r>
          </w:p>
        </w:tc>
        <w:tc>
          <w:tcPr>
            <w:tcW w:w="905" w:type="pct"/>
            <w:tcBorders>
              <w:top w:val="nil"/>
              <w:left w:val="single" w:sz="4" w:space="0" w:color="auto"/>
              <w:bottom w:val="single" w:sz="4" w:space="0" w:color="auto"/>
              <w:right w:val="nil"/>
            </w:tcBorders>
            <w:shd w:val="clear" w:color="auto" w:fill="auto"/>
            <w:noWrap/>
            <w:vAlign w:val="center"/>
            <w:hideMark/>
          </w:tcPr>
          <w:p w14:paraId="59386EF1" w14:textId="2C20BC15" w:rsidR="00F61AC8" w:rsidRPr="0050236F" w:rsidRDefault="0050236F" w:rsidP="00C50FF1">
            <w:pPr>
              <w:jc w:val="center"/>
              <w:rPr>
                <w:color w:val="000000"/>
                <w:sz w:val="22"/>
                <w:szCs w:val="22"/>
              </w:rPr>
            </w:pPr>
            <w:r w:rsidRPr="0050236F">
              <w:rPr>
                <w:color w:val="000000"/>
                <w:sz w:val="22"/>
                <w:szCs w:val="22"/>
              </w:rPr>
              <w:t>143 g</w:t>
            </w:r>
          </w:p>
        </w:tc>
        <w:tc>
          <w:tcPr>
            <w:tcW w:w="1041" w:type="pct"/>
            <w:tcBorders>
              <w:top w:val="nil"/>
              <w:left w:val="nil"/>
              <w:bottom w:val="single" w:sz="4" w:space="0" w:color="auto"/>
              <w:right w:val="nil"/>
            </w:tcBorders>
            <w:shd w:val="clear" w:color="auto" w:fill="auto"/>
            <w:noWrap/>
            <w:vAlign w:val="center"/>
            <w:hideMark/>
          </w:tcPr>
          <w:p w14:paraId="6504F8C7" w14:textId="4D580632" w:rsidR="00F61AC8" w:rsidRPr="0050236F" w:rsidRDefault="0050236F" w:rsidP="00C50FF1">
            <w:pPr>
              <w:jc w:val="center"/>
              <w:rPr>
                <w:color w:val="000000"/>
                <w:sz w:val="22"/>
                <w:szCs w:val="22"/>
              </w:rPr>
            </w:pPr>
            <w:r w:rsidRPr="0050236F">
              <w:rPr>
                <w:color w:val="000000"/>
                <w:sz w:val="22"/>
                <w:szCs w:val="22"/>
              </w:rPr>
              <w:t>140g</w:t>
            </w:r>
          </w:p>
        </w:tc>
        <w:tc>
          <w:tcPr>
            <w:tcW w:w="803" w:type="pct"/>
            <w:tcBorders>
              <w:top w:val="nil"/>
              <w:left w:val="nil"/>
              <w:bottom w:val="single" w:sz="4" w:space="0" w:color="auto"/>
              <w:right w:val="nil"/>
            </w:tcBorders>
            <w:shd w:val="clear" w:color="auto" w:fill="auto"/>
            <w:noWrap/>
            <w:vAlign w:val="center"/>
            <w:hideMark/>
          </w:tcPr>
          <w:p w14:paraId="0AC8D359" w14:textId="3373A9C5" w:rsidR="00F61AC8" w:rsidRPr="0050236F" w:rsidRDefault="0050236F" w:rsidP="00C50FF1">
            <w:pPr>
              <w:jc w:val="center"/>
              <w:rPr>
                <w:color w:val="000000"/>
                <w:sz w:val="22"/>
                <w:szCs w:val="22"/>
              </w:rPr>
            </w:pPr>
            <w:r w:rsidRPr="0050236F">
              <w:rPr>
                <w:color w:val="000000"/>
                <w:sz w:val="22"/>
                <w:szCs w:val="22"/>
              </w:rPr>
              <w:t>170g</w:t>
            </w:r>
          </w:p>
        </w:tc>
        <w:tc>
          <w:tcPr>
            <w:tcW w:w="1041" w:type="pct"/>
            <w:tcBorders>
              <w:top w:val="nil"/>
              <w:left w:val="nil"/>
              <w:bottom w:val="single" w:sz="4" w:space="0" w:color="auto"/>
              <w:right w:val="nil"/>
            </w:tcBorders>
            <w:shd w:val="clear" w:color="auto" w:fill="auto"/>
            <w:noWrap/>
            <w:vAlign w:val="center"/>
            <w:hideMark/>
          </w:tcPr>
          <w:p w14:paraId="5560A3C5" w14:textId="10CF3944" w:rsidR="00F61AC8" w:rsidRPr="0050236F" w:rsidRDefault="0050236F" w:rsidP="00C50FF1">
            <w:pPr>
              <w:jc w:val="center"/>
              <w:rPr>
                <w:color w:val="000000"/>
                <w:sz w:val="22"/>
                <w:szCs w:val="22"/>
              </w:rPr>
            </w:pPr>
            <w:r w:rsidRPr="0050236F">
              <w:rPr>
                <w:color w:val="000000"/>
                <w:sz w:val="22"/>
                <w:szCs w:val="22"/>
              </w:rPr>
              <w:t>178g</w:t>
            </w:r>
          </w:p>
        </w:tc>
      </w:tr>
      <w:tr w:rsidR="00F61AC8" w:rsidRPr="00E93BF5" w14:paraId="41E7DE23" w14:textId="77777777" w:rsidTr="0050236F">
        <w:trPr>
          <w:trHeight w:val="113"/>
          <w:jc w:val="center"/>
        </w:trPr>
        <w:tc>
          <w:tcPr>
            <w:tcW w:w="1210" w:type="pct"/>
            <w:tcBorders>
              <w:top w:val="nil"/>
              <w:left w:val="nil"/>
              <w:bottom w:val="single" w:sz="4" w:space="0" w:color="auto"/>
              <w:right w:val="single" w:sz="4" w:space="0" w:color="auto"/>
            </w:tcBorders>
            <w:shd w:val="clear" w:color="auto" w:fill="auto"/>
            <w:noWrap/>
            <w:hideMark/>
          </w:tcPr>
          <w:p w14:paraId="42DD396D" w14:textId="03262B97" w:rsidR="00F61AC8" w:rsidRPr="00C80D4F" w:rsidRDefault="00F61AC8" w:rsidP="00F61AC8">
            <w:pPr>
              <w:jc w:val="center"/>
            </w:pPr>
            <w:r>
              <w:rPr>
                <w:color w:val="000000"/>
                <w:sz w:val="22"/>
                <w:szCs w:val="22"/>
              </w:rPr>
              <w:t>Apogeu</w:t>
            </w:r>
          </w:p>
        </w:tc>
        <w:tc>
          <w:tcPr>
            <w:tcW w:w="905" w:type="pct"/>
            <w:tcBorders>
              <w:top w:val="nil"/>
              <w:left w:val="single" w:sz="4" w:space="0" w:color="auto"/>
              <w:bottom w:val="single" w:sz="4" w:space="0" w:color="auto"/>
              <w:right w:val="nil"/>
            </w:tcBorders>
            <w:shd w:val="clear" w:color="auto" w:fill="auto"/>
            <w:noWrap/>
          </w:tcPr>
          <w:p w14:paraId="3BF0E470" w14:textId="27CF404A" w:rsidR="00F61AC8" w:rsidRPr="00A65FCC" w:rsidRDefault="008714EA" w:rsidP="0050236F">
            <w:pPr>
              <w:jc w:val="center"/>
            </w:pPr>
            <w:r>
              <w:t>4,7 m</w:t>
            </w:r>
          </w:p>
        </w:tc>
        <w:tc>
          <w:tcPr>
            <w:tcW w:w="1041" w:type="pct"/>
            <w:tcBorders>
              <w:top w:val="nil"/>
              <w:left w:val="nil"/>
              <w:bottom w:val="single" w:sz="4" w:space="0" w:color="auto"/>
              <w:right w:val="nil"/>
            </w:tcBorders>
            <w:shd w:val="clear" w:color="auto" w:fill="auto"/>
            <w:noWrap/>
          </w:tcPr>
          <w:p w14:paraId="23786E5D" w14:textId="104A72A2" w:rsidR="00F61AC8" w:rsidRPr="00A65FCC" w:rsidRDefault="0050236F" w:rsidP="0050236F">
            <w:pPr>
              <w:jc w:val="center"/>
            </w:pPr>
            <w:r>
              <w:rPr>
                <w:color w:val="000000"/>
                <w:sz w:val="22"/>
                <w:szCs w:val="22"/>
              </w:rPr>
              <w:t>20</w:t>
            </w:r>
            <w:r w:rsidR="0065071C">
              <w:rPr>
                <w:color w:val="000000"/>
                <w:sz w:val="22"/>
                <w:szCs w:val="22"/>
              </w:rPr>
              <w:t>,0</w:t>
            </w:r>
            <w:r>
              <w:rPr>
                <w:color w:val="000000"/>
                <w:sz w:val="22"/>
                <w:szCs w:val="22"/>
              </w:rPr>
              <w:t xml:space="preserve"> m</w:t>
            </w:r>
          </w:p>
        </w:tc>
        <w:tc>
          <w:tcPr>
            <w:tcW w:w="803" w:type="pct"/>
            <w:tcBorders>
              <w:top w:val="nil"/>
              <w:left w:val="nil"/>
              <w:bottom w:val="single" w:sz="4" w:space="0" w:color="auto"/>
              <w:right w:val="nil"/>
            </w:tcBorders>
            <w:shd w:val="clear" w:color="auto" w:fill="auto"/>
            <w:noWrap/>
          </w:tcPr>
          <w:p w14:paraId="5E2E98CF" w14:textId="2E167C83" w:rsidR="00F61AC8" w:rsidRPr="00A65FCC" w:rsidRDefault="0050236F" w:rsidP="0050236F">
            <w:pPr>
              <w:jc w:val="center"/>
            </w:pPr>
            <w:r>
              <w:rPr>
                <w:color w:val="000000"/>
                <w:sz w:val="22"/>
                <w:szCs w:val="22"/>
              </w:rPr>
              <w:t>7</w:t>
            </w:r>
            <w:r w:rsidR="0065071C">
              <w:rPr>
                <w:color w:val="000000"/>
                <w:sz w:val="22"/>
                <w:szCs w:val="22"/>
              </w:rPr>
              <w:t>,0</w:t>
            </w:r>
            <w:r>
              <w:rPr>
                <w:color w:val="000000"/>
                <w:sz w:val="22"/>
                <w:szCs w:val="22"/>
              </w:rPr>
              <w:t xml:space="preserve"> m</w:t>
            </w:r>
          </w:p>
        </w:tc>
        <w:tc>
          <w:tcPr>
            <w:tcW w:w="1041" w:type="pct"/>
            <w:tcBorders>
              <w:top w:val="nil"/>
              <w:left w:val="nil"/>
              <w:bottom w:val="single" w:sz="4" w:space="0" w:color="auto"/>
              <w:right w:val="nil"/>
            </w:tcBorders>
            <w:shd w:val="clear" w:color="auto" w:fill="auto"/>
            <w:noWrap/>
          </w:tcPr>
          <w:p w14:paraId="3CA931CA" w14:textId="4815D9E3" w:rsidR="00F61AC8" w:rsidRPr="00A65FCC" w:rsidRDefault="0065071C" w:rsidP="0050236F">
            <w:pPr>
              <w:jc w:val="center"/>
            </w:pPr>
            <w:r w:rsidRPr="0065071C">
              <w:t>6,5</w:t>
            </w:r>
            <w:r>
              <w:t xml:space="preserve"> m</w:t>
            </w:r>
          </w:p>
        </w:tc>
      </w:tr>
    </w:tbl>
    <w:p w14:paraId="706471C6" w14:textId="77777777" w:rsidR="00F61AC8" w:rsidRPr="00F61AC8" w:rsidRDefault="00F61AC8" w:rsidP="00C80D4F">
      <w:pPr>
        <w:ind w:right="-1" w:firstLine="709"/>
        <w:jc w:val="both"/>
        <w:rPr>
          <w:sz w:val="22"/>
          <w:szCs w:val="22"/>
        </w:rPr>
      </w:pPr>
    </w:p>
    <w:p w14:paraId="4101652C" w14:textId="13A9C28C" w:rsidR="00CF4D1D" w:rsidRDefault="00F61AC8" w:rsidP="001F0C13">
      <w:pPr>
        <w:tabs>
          <w:tab w:val="left" w:pos="0"/>
        </w:tabs>
        <w:autoSpaceDE w:val="0"/>
        <w:autoSpaceDN w:val="0"/>
        <w:adjustRightInd w:val="0"/>
        <w:jc w:val="both"/>
        <w:rPr>
          <w:bCs/>
          <w:sz w:val="22"/>
          <w:szCs w:val="22"/>
        </w:rPr>
      </w:pPr>
      <w:r>
        <w:rPr>
          <w:b/>
          <w:sz w:val="22"/>
          <w:szCs w:val="22"/>
        </w:rPr>
        <w:tab/>
      </w:r>
      <w:r>
        <w:rPr>
          <w:bCs/>
          <w:sz w:val="22"/>
          <w:szCs w:val="22"/>
        </w:rPr>
        <w:t xml:space="preserve">Por fim, apesar dos resultados de apogeu não atingirem os valores desejados, a prática foi </w:t>
      </w:r>
      <w:r w:rsidR="00C5698A">
        <w:rPr>
          <w:bCs/>
          <w:sz w:val="22"/>
          <w:szCs w:val="22"/>
        </w:rPr>
        <w:t>um sucesso</w:t>
      </w:r>
      <w:r>
        <w:rPr>
          <w:bCs/>
          <w:sz w:val="22"/>
          <w:szCs w:val="22"/>
        </w:rPr>
        <w:t xml:space="preserve"> ao introduzir os novos alunos de graduação a termos e conhecimentos técnicos comuns ao setor aeroespacial</w:t>
      </w:r>
      <w:r w:rsidR="001F0C13">
        <w:rPr>
          <w:bCs/>
          <w:sz w:val="22"/>
          <w:szCs w:val="22"/>
        </w:rPr>
        <w:t xml:space="preserve">, </w:t>
      </w:r>
      <w:r w:rsidR="003A6E79">
        <w:rPr>
          <w:bCs/>
          <w:sz w:val="22"/>
          <w:szCs w:val="22"/>
        </w:rPr>
        <w:t xml:space="preserve">fornecendo-os um repertório de conhecimentos o qual permite </w:t>
      </w:r>
      <w:r w:rsidR="001F0C13">
        <w:rPr>
          <w:bCs/>
          <w:sz w:val="22"/>
          <w:szCs w:val="22"/>
        </w:rPr>
        <w:t>desenvolver projetos de maior porte, tais como o foguete de sondagem de apogeu de 3km, também</w:t>
      </w:r>
      <w:r w:rsidR="000F453D">
        <w:rPr>
          <w:bCs/>
          <w:sz w:val="22"/>
          <w:szCs w:val="22"/>
        </w:rPr>
        <w:t xml:space="preserve"> concebido</w:t>
      </w:r>
      <w:r w:rsidR="001F0C13">
        <w:rPr>
          <w:bCs/>
          <w:sz w:val="22"/>
          <w:szCs w:val="22"/>
        </w:rPr>
        <w:t xml:space="preserve"> pela equipe </w:t>
      </w:r>
      <w:r w:rsidR="009A3FB2">
        <w:rPr>
          <w:bCs/>
          <w:sz w:val="22"/>
          <w:szCs w:val="22"/>
        </w:rPr>
        <w:t>estudantil</w:t>
      </w:r>
      <w:r w:rsidR="001F0C13">
        <w:rPr>
          <w:bCs/>
          <w:sz w:val="22"/>
          <w:szCs w:val="22"/>
        </w:rPr>
        <w:t xml:space="preserve"> ITA Rocket Design.</w:t>
      </w:r>
    </w:p>
    <w:p w14:paraId="45492C18" w14:textId="77777777" w:rsidR="00990976" w:rsidRDefault="00990976" w:rsidP="001F0C13">
      <w:pPr>
        <w:tabs>
          <w:tab w:val="left" w:pos="0"/>
        </w:tabs>
        <w:autoSpaceDE w:val="0"/>
        <w:autoSpaceDN w:val="0"/>
        <w:adjustRightInd w:val="0"/>
        <w:jc w:val="both"/>
        <w:rPr>
          <w:bCs/>
          <w:sz w:val="22"/>
          <w:szCs w:val="22"/>
        </w:rPr>
      </w:pPr>
    </w:p>
    <w:p w14:paraId="66D6EE80" w14:textId="73B10724" w:rsidR="00990976" w:rsidRPr="00990976" w:rsidRDefault="00990976" w:rsidP="00990976">
      <w:pPr>
        <w:ind w:right="-1"/>
        <w:rPr>
          <w:sz w:val="22"/>
          <w:szCs w:val="22"/>
        </w:rPr>
      </w:pPr>
      <w:r w:rsidRPr="53798D2F">
        <w:rPr>
          <w:sz w:val="22"/>
          <w:szCs w:val="22"/>
        </w:rPr>
        <w:t xml:space="preserve">Figura </w:t>
      </w:r>
      <w:r>
        <w:rPr>
          <w:sz w:val="22"/>
          <w:szCs w:val="22"/>
        </w:rPr>
        <w:t>5</w:t>
      </w:r>
      <w:r w:rsidRPr="53798D2F">
        <w:rPr>
          <w:sz w:val="22"/>
          <w:szCs w:val="22"/>
        </w:rPr>
        <w:t xml:space="preserve">.  </w:t>
      </w:r>
      <w:r>
        <w:rPr>
          <w:sz w:val="22"/>
          <w:szCs w:val="22"/>
        </w:rPr>
        <w:t xml:space="preserve">Foguete 2 deixando o trilho de lançamento, a 5 graus de inclinação com a </w:t>
      </w:r>
      <w:r w:rsidR="4129042E" w:rsidRPr="4129042E">
        <w:rPr>
          <w:sz w:val="22"/>
          <w:szCs w:val="22"/>
        </w:rPr>
        <w:t>vertical</w:t>
      </w:r>
      <w:r>
        <w:rPr>
          <w:sz w:val="22"/>
          <w:szCs w:val="22"/>
        </w:rPr>
        <w:t>.</w:t>
      </w:r>
    </w:p>
    <w:p w14:paraId="496BB4E6" w14:textId="0A4183F8" w:rsidR="00990976" w:rsidRPr="001F0C13" w:rsidRDefault="00990976" w:rsidP="00990976">
      <w:pPr>
        <w:tabs>
          <w:tab w:val="left" w:pos="0"/>
        </w:tabs>
        <w:autoSpaceDE w:val="0"/>
        <w:autoSpaceDN w:val="0"/>
        <w:adjustRightInd w:val="0"/>
        <w:jc w:val="center"/>
        <w:rPr>
          <w:sz w:val="22"/>
          <w:szCs w:val="22"/>
        </w:rPr>
      </w:pPr>
      <w:r>
        <w:rPr>
          <w:bCs/>
          <w:noProof/>
          <w:sz w:val="22"/>
          <w:szCs w:val="22"/>
        </w:rPr>
        <w:drawing>
          <wp:inline distT="0" distB="0" distL="0" distR="0" wp14:anchorId="5B950495" wp14:editId="262579F0">
            <wp:extent cx="2002717" cy="1716017"/>
            <wp:effectExtent l="0" t="0" r="0" b="0"/>
            <wp:docPr id="1537024606" name="Picture 1537024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7414" cy="1737178"/>
                    </a:xfrm>
                    <a:prstGeom prst="rect">
                      <a:avLst/>
                    </a:prstGeom>
                    <a:noFill/>
                    <a:ln>
                      <a:noFill/>
                    </a:ln>
                  </pic:spPr>
                </pic:pic>
              </a:graphicData>
            </a:graphic>
          </wp:inline>
        </w:drawing>
      </w:r>
    </w:p>
    <w:p w14:paraId="64024F57" w14:textId="77777777" w:rsidR="00EE672C" w:rsidRPr="00437A35" w:rsidRDefault="00EE672C" w:rsidP="00CF4D1D">
      <w:pPr>
        <w:ind w:firstLine="709"/>
        <w:jc w:val="both"/>
      </w:pPr>
    </w:p>
    <w:p w14:paraId="55750D7F" w14:textId="77777777" w:rsidR="00C350B6" w:rsidRPr="00437A35" w:rsidRDefault="00A40B19" w:rsidP="00380272">
      <w:pPr>
        <w:ind w:right="-1"/>
        <w:jc w:val="both"/>
        <w:rPr>
          <w:b/>
          <w:sz w:val="22"/>
          <w:szCs w:val="22"/>
        </w:rPr>
      </w:pPr>
      <w:r w:rsidRPr="00437A35">
        <w:rPr>
          <w:b/>
          <w:sz w:val="22"/>
          <w:szCs w:val="22"/>
        </w:rPr>
        <w:t>CONCLUS</w:t>
      </w:r>
      <w:r w:rsidR="00F47800">
        <w:rPr>
          <w:b/>
          <w:sz w:val="22"/>
          <w:szCs w:val="22"/>
        </w:rPr>
        <w:t>ÃO</w:t>
      </w:r>
    </w:p>
    <w:p w14:paraId="3550B72B" w14:textId="20CBAAF9" w:rsidR="001E2B04" w:rsidRPr="00B8390E" w:rsidRDefault="006B493A" w:rsidP="00EE672C">
      <w:pPr>
        <w:pStyle w:val="PlainText"/>
        <w:spacing w:beforeAutospacing="0" w:afterAutospacing="0"/>
        <w:rPr>
          <w:rFonts w:ascii="Times New Roman" w:hAnsi="Times New Roman"/>
          <w:b/>
          <w:color w:val="FF0000"/>
          <w:sz w:val="22"/>
          <w:szCs w:val="22"/>
          <w:lang w:val="pt-BR"/>
        </w:rPr>
      </w:pPr>
      <w:r w:rsidRPr="00437A35">
        <w:rPr>
          <w:sz w:val="22"/>
          <w:szCs w:val="22"/>
        </w:rPr>
        <w:tab/>
      </w:r>
      <w:r w:rsidR="00B8390E">
        <w:rPr>
          <w:rFonts w:ascii="Times New Roman" w:eastAsia="Calibri" w:hAnsi="Times New Roman"/>
          <w:sz w:val="22"/>
          <w:szCs w:val="22"/>
          <w:lang w:val="pt-BR"/>
        </w:rPr>
        <w:t xml:space="preserve">Os minifoguetes foram desenvolvidos e lançados, tendo seus apogeus abaixo do esperado devido principalmente </w:t>
      </w:r>
      <w:r w:rsidR="007053BD">
        <w:rPr>
          <w:rFonts w:ascii="Times New Roman" w:eastAsia="Calibri" w:hAnsi="Times New Roman"/>
          <w:sz w:val="22"/>
          <w:szCs w:val="22"/>
          <w:lang w:val="pt-BR"/>
        </w:rPr>
        <w:t>a</w:t>
      </w:r>
      <w:r w:rsidR="00B8390E">
        <w:rPr>
          <w:rFonts w:ascii="Times New Roman" w:eastAsia="Calibri" w:hAnsi="Times New Roman"/>
          <w:sz w:val="22"/>
          <w:szCs w:val="22"/>
          <w:lang w:val="pt-BR"/>
        </w:rPr>
        <w:t xml:space="preserve"> sobrepeso e menor performance dos motores comprados</w:t>
      </w:r>
      <w:r w:rsidR="007053BD">
        <w:rPr>
          <w:rFonts w:ascii="Times New Roman" w:eastAsia="Calibri" w:hAnsi="Times New Roman"/>
          <w:sz w:val="22"/>
          <w:szCs w:val="22"/>
          <w:lang w:val="pt-BR"/>
        </w:rPr>
        <w:t xml:space="preserve"> em relação ao esperado</w:t>
      </w:r>
      <w:r w:rsidR="009A3FB2">
        <w:rPr>
          <w:rFonts w:ascii="Times New Roman" w:eastAsia="Calibri" w:hAnsi="Times New Roman"/>
          <w:sz w:val="22"/>
          <w:szCs w:val="22"/>
          <w:lang w:val="pt-BR"/>
        </w:rPr>
        <w:t>, sendo necessárias revisões para as próximas iterações</w:t>
      </w:r>
      <w:r w:rsidR="00380447">
        <w:rPr>
          <w:rFonts w:ascii="Times New Roman" w:eastAsia="Calibri" w:hAnsi="Times New Roman"/>
          <w:sz w:val="22"/>
          <w:szCs w:val="22"/>
          <w:lang w:val="pt-BR"/>
        </w:rPr>
        <w:t>. O projeto, porém, foi capaz de atingir o seu objetivo primário</w:t>
      </w:r>
      <w:r w:rsidR="00380447" w:rsidRPr="00380447">
        <w:rPr>
          <w:rFonts w:ascii="Times New Roman" w:eastAsia="Calibri" w:hAnsi="Times New Roman"/>
          <w:sz w:val="22"/>
          <w:szCs w:val="22"/>
          <w:lang w:val="pt-BR"/>
        </w:rPr>
        <w:t>:</w:t>
      </w:r>
      <w:r w:rsidR="00380447">
        <w:rPr>
          <w:rFonts w:ascii="Times New Roman" w:eastAsia="Calibri" w:hAnsi="Times New Roman"/>
          <w:sz w:val="22"/>
          <w:szCs w:val="22"/>
          <w:lang w:val="pt-BR"/>
        </w:rPr>
        <w:t xml:space="preserve"> permitir aos novos alunos da graduação trabalhar as competências do setor aeroespacial por meio de um projeto, verificado pelo desenvolvimento de todos os sistemas do foguete que </w:t>
      </w:r>
      <w:r w:rsidR="009A3FB2">
        <w:rPr>
          <w:rFonts w:ascii="Times New Roman" w:eastAsia="Calibri" w:hAnsi="Times New Roman"/>
          <w:sz w:val="22"/>
          <w:szCs w:val="22"/>
          <w:lang w:val="pt-BR"/>
        </w:rPr>
        <w:t>permitiram</w:t>
      </w:r>
      <w:r w:rsidR="00380447">
        <w:rPr>
          <w:rFonts w:ascii="Times New Roman" w:eastAsia="Calibri" w:hAnsi="Times New Roman"/>
          <w:sz w:val="22"/>
          <w:szCs w:val="22"/>
          <w:lang w:val="pt-BR"/>
        </w:rPr>
        <w:t xml:space="preserve"> a realização do</w:t>
      </w:r>
      <w:r w:rsidR="007053BD">
        <w:rPr>
          <w:rFonts w:ascii="Times New Roman" w:eastAsia="Calibri" w:hAnsi="Times New Roman"/>
          <w:sz w:val="22"/>
          <w:szCs w:val="22"/>
          <w:lang w:val="pt-BR"/>
        </w:rPr>
        <w:t>s</w:t>
      </w:r>
      <w:r w:rsidR="00380447">
        <w:rPr>
          <w:rFonts w:ascii="Times New Roman" w:eastAsia="Calibri" w:hAnsi="Times New Roman"/>
          <w:sz w:val="22"/>
          <w:szCs w:val="22"/>
          <w:lang w:val="pt-BR"/>
        </w:rPr>
        <w:t xml:space="preserve"> lançamento</w:t>
      </w:r>
      <w:r w:rsidR="009A3FB2">
        <w:rPr>
          <w:rFonts w:ascii="Times New Roman" w:eastAsia="Calibri" w:hAnsi="Times New Roman"/>
          <w:sz w:val="22"/>
          <w:szCs w:val="22"/>
          <w:lang w:val="pt-BR"/>
        </w:rPr>
        <w:t>s no dia 03 de junho</w:t>
      </w:r>
      <w:r w:rsidR="0065071C">
        <w:rPr>
          <w:rFonts w:ascii="Times New Roman" w:eastAsia="Calibri" w:hAnsi="Times New Roman"/>
          <w:sz w:val="22"/>
          <w:szCs w:val="22"/>
          <w:lang w:val="pt-BR"/>
        </w:rPr>
        <w:t xml:space="preserve"> de 2023</w:t>
      </w:r>
      <w:r w:rsidR="007053BD">
        <w:rPr>
          <w:rFonts w:ascii="Times New Roman" w:eastAsia="Calibri" w:hAnsi="Times New Roman"/>
          <w:sz w:val="22"/>
          <w:szCs w:val="22"/>
          <w:lang w:val="pt-BR"/>
        </w:rPr>
        <w:t xml:space="preserve"> de todos os minifoguetes</w:t>
      </w:r>
      <w:r w:rsidR="00380447">
        <w:rPr>
          <w:rFonts w:ascii="Times New Roman" w:eastAsia="Calibri" w:hAnsi="Times New Roman"/>
          <w:sz w:val="22"/>
          <w:szCs w:val="22"/>
          <w:lang w:val="pt-BR"/>
        </w:rPr>
        <w:t xml:space="preserve">. </w:t>
      </w:r>
    </w:p>
    <w:p w14:paraId="4B99056E" w14:textId="77777777" w:rsidR="00304210" w:rsidRPr="00437A35" w:rsidRDefault="00304210" w:rsidP="00304210">
      <w:pPr>
        <w:tabs>
          <w:tab w:val="left" w:pos="0"/>
        </w:tabs>
        <w:ind w:right="-1"/>
        <w:jc w:val="both"/>
        <w:rPr>
          <w:sz w:val="22"/>
          <w:szCs w:val="22"/>
        </w:rPr>
      </w:pPr>
    </w:p>
    <w:p w14:paraId="28F087C6" w14:textId="77777777" w:rsidR="00E74C1E" w:rsidRPr="00437A35" w:rsidRDefault="00E74C1E" w:rsidP="00380272">
      <w:pPr>
        <w:autoSpaceDE w:val="0"/>
        <w:autoSpaceDN w:val="0"/>
        <w:adjustRightInd w:val="0"/>
        <w:jc w:val="both"/>
        <w:rPr>
          <w:rFonts w:eastAsia="Calibri"/>
          <w:b/>
          <w:sz w:val="22"/>
          <w:szCs w:val="22"/>
        </w:rPr>
      </w:pPr>
      <w:r w:rsidRPr="00437A35">
        <w:rPr>
          <w:rFonts w:eastAsia="Calibri"/>
          <w:b/>
          <w:sz w:val="22"/>
          <w:szCs w:val="22"/>
        </w:rPr>
        <w:t>AGRADECIMENTOS</w:t>
      </w:r>
    </w:p>
    <w:p w14:paraId="03DCA21C" w14:textId="4243B6A8" w:rsidR="00284553" w:rsidRPr="00437A35" w:rsidRDefault="00EE672C" w:rsidP="00284553">
      <w:pPr>
        <w:autoSpaceDE w:val="0"/>
        <w:autoSpaceDN w:val="0"/>
        <w:adjustRightInd w:val="0"/>
        <w:ind w:firstLine="709"/>
        <w:jc w:val="both"/>
        <w:rPr>
          <w:rFonts w:eastAsia="Calibri"/>
          <w:sz w:val="22"/>
          <w:szCs w:val="22"/>
        </w:rPr>
      </w:pPr>
      <w:r>
        <w:rPr>
          <w:rFonts w:eastAsia="Calibri"/>
          <w:sz w:val="22"/>
          <w:szCs w:val="22"/>
        </w:rPr>
        <w:t>À ITAEx por financiar o projeto de minifoguetes concebido pela equipe ITA Rocket Design.</w:t>
      </w:r>
    </w:p>
    <w:p w14:paraId="6B5BF154" w14:textId="57AB8CEC" w:rsidR="00284553" w:rsidRDefault="00EE672C" w:rsidP="00284553">
      <w:pPr>
        <w:autoSpaceDE w:val="0"/>
        <w:autoSpaceDN w:val="0"/>
        <w:adjustRightInd w:val="0"/>
        <w:ind w:firstLine="709"/>
        <w:jc w:val="both"/>
        <w:rPr>
          <w:rFonts w:eastAsia="Calibri"/>
          <w:sz w:val="22"/>
          <w:szCs w:val="22"/>
        </w:rPr>
      </w:pPr>
      <w:r>
        <w:rPr>
          <w:rFonts w:eastAsia="Calibri"/>
          <w:sz w:val="22"/>
          <w:szCs w:val="22"/>
        </w:rPr>
        <w:t>À Bizu Space por seu auxílio na infraestrutura, local e procedimentos de lançamento.</w:t>
      </w:r>
    </w:p>
    <w:p w14:paraId="1263F74A" w14:textId="28681F74" w:rsidR="006C4DF8" w:rsidRDefault="006C4DF8" w:rsidP="00284553">
      <w:pPr>
        <w:autoSpaceDE w:val="0"/>
        <w:autoSpaceDN w:val="0"/>
        <w:adjustRightInd w:val="0"/>
        <w:ind w:firstLine="709"/>
        <w:jc w:val="both"/>
        <w:rPr>
          <w:rFonts w:eastAsia="Calibri"/>
          <w:sz w:val="22"/>
          <w:szCs w:val="22"/>
        </w:rPr>
      </w:pPr>
      <w:r>
        <w:rPr>
          <w:rFonts w:eastAsia="Calibri"/>
          <w:sz w:val="22"/>
          <w:szCs w:val="22"/>
        </w:rPr>
        <w:t>Ao Prof. Dr. Airton Nabarrete por seu apoio à ITA Rocket Design durante a execução do projeto.</w:t>
      </w:r>
    </w:p>
    <w:p w14:paraId="6A4D388D" w14:textId="4146A53D" w:rsidR="0075782C" w:rsidRPr="00B8390E" w:rsidRDefault="0075782C" w:rsidP="00284553">
      <w:pPr>
        <w:autoSpaceDE w:val="0"/>
        <w:autoSpaceDN w:val="0"/>
        <w:adjustRightInd w:val="0"/>
        <w:ind w:firstLine="709"/>
        <w:jc w:val="both"/>
        <w:rPr>
          <w:rFonts w:eastAsia="Calibri"/>
          <w:sz w:val="22"/>
          <w:szCs w:val="22"/>
        </w:rPr>
      </w:pPr>
      <w:r>
        <w:rPr>
          <w:rFonts w:eastAsia="Calibri"/>
          <w:sz w:val="22"/>
          <w:szCs w:val="22"/>
        </w:rPr>
        <w:t>A todos os membros da iniciativa ITA Rocket Design que contribuiram com o projeto.</w:t>
      </w:r>
    </w:p>
    <w:p w14:paraId="1299C43A" w14:textId="77777777" w:rsidR="00E74C1E" w:rsidRPr="00437A35" w:rsidRDefault="00E74C1E" w:rsidP="00380272">
      <w:pPr>
        <w:autoSpaceDE w:val="0"/>
        <w:autoSpaceDN w:val="0"/>
        <w:adjustRightInd w:val="0"/>
        <w:jc w:val="both"/>
        <w:rPr>
          <w:rFonts w:eastAsia="Calibri"/>
          <w:sz w:val="22"/>
          <w:szCs w:val="22"/>
        </w:rPr>
      </w:pPr>
    </w:p>
    <w:p w14:paraId="766A3230" w14:textId="77777777" w:rsidR="00E74C1E" w:rsidRPr="00437A35" w:rsidRDefault="00E74C1E" w:rsidP="00380272">
      <w:pPr>
        <w:pStyle w:val="PlainText"/>
        <w:spacing w:beforeAutospacing="0" w:afterAutospacing="0"/>
        <w:rPr>
          <w:rFonts w:ascii="Times New Roman" w:hAnsi="Times New Roman"/>
          <w:b/>
          <w:sz w:val="22"/>
          <w:szCs w:val="22"/>
          <w:lang w:val="pt-BR"/>
        </w:rPr>
      </w:pPr>
      <w:r w:rsidRPr="00437A35">
        <w:rPr>
          <w:rFonts w:ascii="Times New Roman" w:hAnsi="Times New Roman"/>
          <w:b/>
          <w:sz w:val="22"/>
          <w:szCs w:val="22"/>
          <w:lang w:val="pt-BR"/>
        </w:rPr>
        <w:t xml:space="preserve">REFERÊNCIAS </w:t>
      </w:r>
    </w:p>
    <w:p w14:paraId="167AB235" w14:textId="5497108A" w:rsidR="00915EF5" w:rsidRPr="001520E8" w:rsidRDefault="00D576D0" w:rsidP="00D576D0">
      <w:pPr>
        <w:pStyle w:val="Default"/>
        <w:ind w:left="284" w:hanging="284"/>
        <w:jc w:val="both"/>
        <w:rPr>
          <w:color w:val="auto"/>
          <w:sz w:val="22"/>
          <w:szCs w:val="22"/>
        </w:rPr>
      </w:pPr>
      <w:r w:rsidRPr="00185BC1">
        <w:rPr>
          <w:color w:val="auto"/>
          <w:sz w:val="22"/>
          <w:szCs w:val="22"/>
        </w:rPr>
        <w:t xml:space="preserve">Alves, A. L.; Paneto, A. N.; Littike.; K. A.; Bento, S. S.; Marchi, C. H. </w:t>
      </w:r>
      <w:r w:rsidR="00185BC1" w:rsidRPr="00185BC1">
        <w:rPr>
          <w:color w:val="auto"/>
          <w:sz w:val="22"/>
          <w:szCs w:val="22"/>
        </w:rPr>
        <w:t>Minifoguete a propelente sólido: aspectos teóricos e propostas experimentais para o ensino de física</w:t>
      </w:r>
      <w:r w:rsidRPr="001520E8">
        <w:rPr>
          <w:color w:val="auto"/>
          <w:sz w:val="22"/>
          <w:szCs w:val="22"/>
        </w:rPr>
        <w:t xml:space="preserve">. </w:t>
      </w:r>
      <w:r w:rsidR="00185BC1" w:rsidRPr="001520E8">
        <w:rPr>
          <w:rStyle w:val="editionmeta"/>
          <w:sz w:val="22"/>
          <w:szCs w:val="22"/>
        </w:rPr>
        <w:t>Revista Brasileira do Ensino de Física</w:t>
      </w:r>
      <w:r w:rsidRPr="001520E8">
        <w:rPr>
          <w:color w:val="auto"/>
          <w:sz w:val="22"/>
          <w:szCs w:val="22"/>
        </w:rPr>
        <w:t>, v.</w:t>
      </w:r>
      <w:r w:rsidR="00185BC1" w:rsidRPr="001520E8">
        <w:rPr>
          <w:color w:val="auto"/>
          <w:sz w:val="22"/>
          <w:szCs w:val="22"/>
        </w:rPr>
        <w:t>22</w:t>
      </w:r>
      <w:r w:rsidRPr="001520E8">
        <w:rPr>
          <w:color w:val="auto"/>
          <w:sz w:val="22"/>
          <w:szCs w:val="22"/>
        </w:rPr>
        <w:t>, 20</w:t>
      </w:r>
      <w:r w:rsidR="00185BC1" w:rsidRPr="001520E8">
        <w:rPr>
          <w:color w:val="auto"/>
          <w:sz w:val="22"/>
          <w:szCs w:val="22"/>
        </w:rPr>
        <w:t>2</w:t>
      </w:r>
      <w:r w:rsidRPr="001520E8">
        <w:rPr>
          <w:color w:val="auto"/>
          <w:sz w:val="22"/>
          <w:szCs w:val="22"/>
        </w:rPr>
        <w:t>0.</w:t>
      </w:r>
    </w:p>
    <w:p w14:paraId="20AE624C" w14:textId="77777777" w:rsidR="00D576D0" w:rsidRDefault="00D576D0" w:rsidP="00D576D0">
      <w:pPr>
        <w:pStyle w:val="Default"/>
        <w:ind w:left="284" w:hanging="284"/>
        <w:jc w:val="both"/>
        <w:rPr>
          <w:color w:val="auto"/>
          <w:sz w:val="22"/>
          <w:szCs w:val="22"/>
        </w:rPr>
      </w:pPr>
    </w:p>
    <w:p w14:paraId="6E814A6F" w14:textId="25A78628" w:rsidR="00915EF5" w:rsidRDefault="00915EF5" w:rsidP="00915EF5">
      <w:pPr>
        <w:pStyle w:val="Default"/>
        <w:ind w:left="284" w:hanging="284"/>
        <w:jc w:val="both"/>
        <w:rPr>
          <w:color w:val="auto"/>
          <w:sz w:val="22"/>
          <w:szCs w:val="22"/>
        </w:rPr>
      </w:pPr>
      <w:r>
        <w:rPr>
          <w:color w:val="auto"/>
          <w:sz w:val="22"/>
          <w:szCs w:val="22"/>
        </w:rPr>
        <w:t>OPENROCKET. 2022. Disponível em</w:t>
      </w:r>
      <w:r w:rsidRPr="00915EF5">
        <w:rPr>
          <w:color w:val="auto"/>
          <w:sz w:val="22"/>
          <w:szCs w:val="22"/>
        </w:rPr>
        <w:t>:</w:t>
      </w:r>
      <w:r>
        <w:rPr>
          <w:color w:val="auto"/>
          <w:sz w:val="22"/>
          <w:szCs w:val="22"/>
        </w:rPr>
        <w:t xml:space="preserve"> </w:t>
      </w:r>
      <w:hyperlink r:id="rId14" w:history="1">
        <w:r w:rsidRPr="00915EF5">
          <w:rPr>
            <w:rStyle w:val="Hyperlink"/>
            <w:sz w:val="22"/>
            <w:szCs w:val="22"/>
          </w:rPr>
          <w:t>https://openrocket.info/</w:t>
        </w:r>
      </w:hyperlink>
      <w:r>
        <w:rPr>
          <w:color w:val="auto"/>
          <w:sz w:val="22"/>
          <w:szCs w:val="22"/>
        </w:rPr>
        <w:t>. Acesso em: 12 de junho de 2023.</w:t>
      </w:r>
    </w:p>
    <w:p w14:paraId="7015FA42" w14:textId="77777777" w:rsidR="00915EF5" w:rsidRPr="000D0CA6" w:rsidRDefault="00915EF5" w:rsidP="00915EF5">
      <w:pPr>
        <w:pStyle w:val="Default"/>
        <w:ind w:left="284" w:hanging="284"/>
        <w:jc w:val="both"/>
        <w:rPr>
          <w:color w:val="auto"/>
          <w:sz w:val="22"/>
          <w:szCs w:val="22"/>
        </w:rPr>
      </w:pPr>
    </w:p>
    <w:p w14:paraId="55568FB5" w14:textId="63D86939" w:rsidR="004209F4" w:rsidRPr="006C4DF8" w:rsidRDefault="00915EF5" w:rsidP="00817190">
      <w:pPr>
        <w:pStyle w:val="Default"/>
        <w:ind w:left="284" w:hanging="284"/>
        <w:jc w:val="both"/>
        <w:rPr>
          <w:color w:val="auto"/>
          <w:sz w:val="22"/>
          <w:szCs w:val="22"/>
          <w:lang w:val="en-US"/>
        </w:rPr>
      </w:pPr>
      <w:r>
        <w:rPr>
          <w:color w:val="auto"/>
          <w:sz w:val="22"/>
          <w:szCs w:val="22"/>
        </w:rPr>
        <w:t>BANDEIRANTE</w:t>
      </w:r>
      <w:r w:rsidRPr="00915EF5">
        <w:rPr>
          <w:color w:val="auto"/>
          <w:sz w:val="22"/>
          <w:szCs w:val="22"/>
        </w:rPr>
        <w:t>:</w:t>
      </w:r>
      <w:r w:rsidRPr="00915EF5">
        <w:t xml:space="preserve"> </w:t>
      </w:r>
      <w:r w:rsidRPr="00915EF5">
        <w:rPr>
          <w:color w:val="auto"/>
          <w:sz w:val="22"/>
          <w:szCs w:val="22"/>
        </w:rPr>
        <w:t>TECNOLOGIA AEROESPACIAL PARA A EDUCAÇÃO.</w:t>
      </w:r>
      <w:r>
        <w:rPr>
          <w:color w:val="auto"/>
          <w:sz w:val="22"/>
          <w:szCs w:val="22"/>
        </w:rPr>
        <w:t xml:space="preserve"> Motor C6-5.</w:t>
      </w:r>
      <w:r w:rsidRPr="00915EF5">
        <w:rPr>
          <w:color w:val="auto"/>
          <w:sz w:val="22"/>
          <w:szCs w:val="22"/>
        </w:rPr>
        <w:t xml:space="preserve"> </w:t>
      </w:r>
      <w:r>
        <w:rPr>
          <w:color w:val="auto"/>
          <w:sz w:val="22"/>
          <w:szCs w:val="22"/>
        </w:rPr>
        <w:t>2010. Disponível em</w:t>
      </w:r>
      <w:r w:rsidRPr="00915EF5">
        <w:rPr>
          <w:color w:val="auto"/>
          <w:sz w:val="22"/>
          <w:szCs w:val="22"/>
        </w:rPr>
        <w:t>:</w:t>
      </w:r>
      <w:r>
        <w:rPr>
          <w:color w:val="auto"/>
          <w:sz w:val="22"/>
          <w:szCs w:val="22"/>
        </w:rPr>
        <w:t xml:space="preserve"> </w:t>
      </w:r>
      <w:hyperlink r:id="rId15" w:history="1">
        <w:r w:rsidRPr="00601AD4">
          <w:rPr>
            <w:rStyle w:val="Hyperlink"/>
            <w:sz w:val="22"/>
            <w:szCs w:val="22"/>
          </w:rPr>
          <w:t>https://www.boavistamodelismo.com.br/detalhes_produto?produto_id=55</w:t>
        </w:r>
      </w:hyperlink>
      <w:r>
        <w:rPr>
          <w:color w:val="auto"/>
          <w:sz w:val="22"/>
          <w:szCs w:val="22"/>
        </w:rPr>
        <w:t xml:space="preserve">. </w:t>
      </w:r>
      <w:proofErr w:type="spellStart"/>
      <w:r w:rsidRPr="006C4DF8">
        <w:rPr>
          <w:color w:val="auto"/>
          <w:sz w:val="22"/>
          <w:szCs w:val="22"/>
          <w:lang w:val="en-US"/>
        </w:rPr>
        <w:t>Acesso</w:t>
      </w:r>
      <w:proofErr w:type="spellEnd"/>
      <w:r w:rsidRPr="006C4DF8">
        <w:rPr>
          <w:color w:val="auto"/>
          <w:sz w:val="22"/>
          <w:szCs w:val="22"/>
          <w:lang w:val="en-US"/>
        </w:rPr>
        <w:t xml:space="preserve"> </w:t>
      </w:r>
      <w:proofErr w:type="spellStart"/>
      <w:r w:rsidRPr="006C4DF8">
        <w:rPr>
          <w:color w:val="auto"/>
          <w:sz w:val="22"/>
          <w:szCs w:val="22"/>
          <w:lang w:val="en-US"/>
        </w:rPr>
        <w:t>em</w:t>
      </w:r>
      <w:proofErr w:type="spellEnd"/>
      <w:r w:rsidRPr="006C4DF8">
        <w:rPr>
          <w:color w:val="auto"/>
          <w:sz w:val="22"/>
          <w:szCs w:val="22"/>
          <w:lang w:val="en-US"/>
        </w:rPr>
        <w:t xml:space="preserve">: 12 de </w:t>
      </w:r>
      <w:proofErr w:type="spellStart"/>
      <w:r w:rsidRPr="006C4DF8">
        <w:rPr>
          <w:color w:val="auto"/>
          <w:sz w:val="22"/>
          <w:szCs w:val="22"/>
          <w:lang w:val="en-US"/>
        </w:rPr>
        <w:t>junho</w:t>
      </w:r>
      <w:proofErr w:type="spellEnd"/>
      <w:r w:rsidRPr="006C4DF8">
        <w:rPr>
          <w:color w:val="auto"/>
          <w:sz w:val="22"/>
          <w:szCs w:val="22"/>
          <w:lang w:val="en-US"/>
        </w:rPr>
        <w:t xml:space="preserve"> de 2023.</w:t>
      </w:r>
    </w:p>
    <w:p w14:paraId="5BDF40FF" w14:textId="77777777" w:rsidR="001520E8" w:rsidRPr="006C4DF8" w:rsidRDefault="001520E8" w:rsidP="00817190">
      <w:pPr>
        <w:pStyle w:val="Default"/>
        <w:ind w:left="284" w:hanging="284"/>
        <w:jc w:val="both"/>
        <w:rPr>
          <w:color w:val="auto"/>
          <w:sz w:val="22"/>
          <w:szCs w:val="22"/>
          <w:lang w:val="en-US"/>
        </w:rPr>
      </w:pPr>
    </w:p>
    <w:p w14:paraId="540FE406" w14:textId="7092644E" w:rsidR="001520E8" w:rsidRPr="00284553" w:rsidRDefault="001520E8" w:rsidP="00817190">
      <w:pPr>
        <w:pStyle w:val="Default"/>
        <w:ind w:left="284" w:hanging="284"/>
        <w:jc w:val="both"/>
        <w:rPr>
          <w:color w:val="auto"/>
          <w:sz w:val="22"/>
          <w:szCs w:val="22"/>
          <w:lang w:val="en-US"/>
        </w:rPr>
      </w:pPr>
      <w:r w:rsidRPr="00284553">
        <w:rPr>
          <w:sz w:val="22"/>
          <w:szCs w:val="22"/>
          <w:lang w:val="en-US"/>
        </w:rPr>
        <w:t xml:space="preserve">Sutton, G.P. and </w:t>
      </w:r>
      <w:proofErr w:type="spellStart"/>
      <w:r w:rsidRPr="00284553">
        <w:rPr>
          <w:sz w:val="22"/>
          <w:szCs w:val="22"/>
          <w:lang w:val="en-US"/>
        </w:rPr>
        <w:t>Biblarz</w:t>
      </w:r>
      <w:proofErr w:type="spellEnd"/>
      <w:r w:rsidRPr="00284553">
        <w:rPr>
          <w:sz w:val="22"/>
          <w:szCs w:val="22"/>
          <w:lang w:val="en-US"/>
        </w:rPr>
        <w:t>, O.</w:t>
      </w:r>
      <w:r w:rsidR="0016483A" w:rsidRPr="00284553">
        <w:rPr>
          <w:sz w:val="22"/>
          <w:szCs w:val="22"/>
          <w:lang w:val="en-US"/>
        </w:rPr>
        <w:t xml:space="preserve"> </w:t>
      </w:r>
      <w:r w:rsidRPr="00284553">
        <w:rPr>
          <w:sz w:val="22"/>
          <w:szCs w:val="22"/>
          <w:lang w:val="en-US"/>
        </w:rPr>
        <w:t>Rocket Propulsion Elements. 7a Ed, John Wiley</w:t>
      </w:r>
      <w:r w:rsidR="0016483A" w:rsidRPr="00284553">
        <w:rPr>
          <w:sz w:val="22"/>
          <w:szCs w:val="22"/>
          <w:lang w:val="en-US"/>
        </w:rPr>
        <w:t>:</w:t>
      </w:r>
      <w:r w:rsidRPr="00284553">
        <w:rPr>
          <w:sz w:val="22"/>
          <w:szCs w:val="22"/>
          <w:lang w:val="en-US"/>
        </w:rPr>
        <w:t xml:space="preserve"> Hoboken</w:t>
      </w:r>
      <w:r w:rsidR="0016483A" w:rsidRPr="00284553">
        <w:rPr>
          <w:sz w:val="22"/>
          <w:szCs w:val="22"/>
          <w:lang w:val="en-US"/>
        </w:rPr>
        <w:t>, 2001</w:t>
      </w:r>
      <w:r w:rsidRPr="00284553">
        <w:rPr>
          <w:sz w:val="22"/>
          <w:szCs w:val="22"/>
          <w:lang w:val="en-US"/>
        </w:rPr>
        <w:t>.</w:t>
      </w:r>
    </w:p>
    <w:sectPr w:rsidR="001520E8" w:rsidRPr="00284553" w:rsidSect="006239A5">
      <w:headerReference w:type="even" r:id="rId16"/>
      <w:headerReference w:type="default" r:id="rId17"/>
      <w:footerReference w:type="even" r:id="rId18"/>
      <w:footerReference w:type="default" r:id="rId19"/>
      <w:headerReference w:type="first" r:id="rId20"/>
      <w:footerReference w:type="first" r:id="rId21"/>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58C5" w14:textId="77777777" w:rsidR="00FC7754" w:rsidRDefault="00FC7754">
      <w:r>
        <w:separator/>
      </w:r>
    </w:p>
  </w:endnote>
  <w:endnote w:type="continuationSeparator" w:id="0">
    <w:p w14:paraId="741D1F7A" w14:textId="77777777" w:rsidR="00FC7754" w:rsidRDefault="00FC7754">
      <w:r>
        <w:continuationSeparator/>
      </w:r>
    </w:p>
  </w:endnote>
  <w:endnote w:type="continuationNotice" w:id="1">
    <w:p w14:paraId="6328654B" w14:textId="77777777" w:rsidR="00FC7754" w:rsidRDefault="00FC7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8447E8" w:rsidRDefault="00844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1"/>
      <w:gridCol w:w="5590"/>
    </w:tblGrid>
    <w:tr w:rsidR="00691D2C" w14:paraId="2946DB82" w14:textId="77777777" w:rsidTr="007010AA">
      <w:trPr>
        <w:trHeight w:val="849"/>
      </w:trPr>
      <w:tc>
        <w:tcPr>
          <w:tcW w:w="4605" w:type="dxa"/>
          <w:shd w:val="clear" w:color="auto" w:fill="auto"/>
          <w:vAlign w:val="center"/>
        </w:tcPr>
        <w:p w14:paraId="5997CC1D" w14:textId="77777777" w:rsidR="00691D2C" w:rsidRDefault="00062EEC" w:rsidP="007010AA">
          <w:pPr>
            <w:pStyle w:val="Footer"/>
            <w:jc w:val="center"/>
          </w:pPr>
          <w:r>
            <w:rPr>
              <w:noProof/>
            </w:rPr>
            <w:drawing>
              <wp:inline distT="0" distB="0" distL="0" distR="0" wp14:anchorId="3E983BDC" wp14:editId="07777777">
                <wp:extent cx="215265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110FFD37" w14:textId="77777777" w:rsidR="00691D2C" w:rsidRDefault="00062EEC" w:rsidP="007010AA">
          <w:pPr>
            <w:pStyle w:val="Footer"/>
            <w:jc w:val="center"/>
          </w:pPr>
          <w:r>
            <w:rPr>
              <w:noProof/>
            </w:rPr>
            <w:drawing>
              <wp:inline distT="0" distB="0" distL="0" distR="0" wp14:anchorId="087557ED" wp14:editId="07777777">
                <wp:extent cx="3543300" cy="33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6B699379" w14:textId="77777777" w:rsidR="00C9142B" w:rsidRDefault="00C9142B" w:rsidP="00C9142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1"/>
      <w:gridCol w:w="5590"/>
    </w:tblGrid>
    <w:tr w:rsidR="00691D2C" w14:paraId="3461D779" w14:textId="77777777" w:rsidTr="007010AA">
      <w:trPr>
        <w:trHeight w:val="849"/>
      </w:trPr>
      <w:tc>
        <w:tcPr>
          <w:tcW w:w="4605" w:type="dxa"/>
          <w:shd w:val="clear" w:color="auto" w:fill="auto"/>
          <w:vAlign w:val="center"/>
        </w:tcPr>
        <w:p w14:paraId="3CF2D8B6" w14:textId="77777777" w:rsidR="00691D2C" w:rsidRDefault="00062EEC" w:rsidP="007010AA">
          <w:pPr>
            <w:pStyle w:val="Footer"/>
            <w:jc w:val="center"/>
          </w:pPr>
          <w:r>
            <w:rPr>
              <w:noProof/>
            </w:rPr>
            <w:drawing>
              <wp:inline distT="0" distB="0" distL="0" distR="0" wp14:anchorId="7B1BDB0C" wp14:editId="07777777">
                <wp:extent cx="2152650" cy="447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0FB78278" w14:textId="77777777" w:rsidR="00691D2C" w:rsidRDefault="00062EEC" w:rsidP="007010AA">
          <w:pPr>
            <w:pStyle w:val="Footer"/>
            <w:jc w:val="center"/>
          </w:pPr>
          <w:r>
            <w:rPr>
              <w:noProof/>
            </w:rPr>
            <w:drawing>
              <wp:inline distT="0" distB="0" distL="0" distR="0" wp14:anchorId="0DA03E1A" wp14:editId="07777777">
                <wp:extent cx="3543300" cy="333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1FC39945" w14:textId="77777777" w:rsidR="00691D2C" w:rsidRDefault="00691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8250" w14:textId="77777777" w:rsidR="00FC7754" w:rsidRDefault="00FC7754">
      <w:r>
        <w:separator/>
      </w:r>
    </w:p>
  </w:footnote>
  <w:footnote w:type="continuationSeparator" w:id="0">
    <w:p w14:paraId="780E077E" w14:textId="77777777" w:rsidR="00FC7754" w:rsidRDefault="00FC7754">
      <w:r>
        <w:continuationSeparator/>
      </w:r>
    </w:p>
  </w:footnote>
  <w:footnote w:type="continuationNotice" w:id="1">
    <w:p w14:paraId="06B7D774" w14:textId="77777777" w:rsidR="00FC7754" w:rsidRDefault="00FC7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8447E8" w:rsidRDefault="00844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691D2C" w:rsidRDefault="00062EEC" w:rsidP="00691D2C">
    <w:pPr>
      <w:pStyle w:val="Header"/>
      <w:jc w:val="center"/>
    </w:pPr>
    <w:r>
      <w:rPr>
        <w:noProof/>
      </w:rPr>
      <w:drawing>
        <wp:inline distT="0" distB="0" distL="0" distR="0" wp14:anchorId="66469935" wp14:editId="07777777">
          <wp:extent cx="36290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6BB9E253" w14:textId="77777777" w:rsidR="008B4227" w:rsidRDefault="008B4227" w:rsidP="00691D2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0E5C33" w:rsidRDefault="00062EEC" w:rsidP="00691D2C">
    <w:pPr>
      <w:pStyle w:val="Header"/>
      <w:jc w:val="center"/>
    </w:pPr>
    <w:r>
      <w:rPr>
        <w:noProof/>
      </w:rPr>
      <w:drawing>
        <wp:inline distT="0" distB="0" distL="0" distR="0" wp14:anchorId="0C520034" wp14:editId="07777777">
          <wp:extent cx="3629025"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34CE0A41" w14:textId="77777777" w:rsidR="008B4227" w:rsidRPr="00691D2C" w:rsidRDefault="008B4227" w:rsidP="00691D2C">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QjUie1FDathtB8" int2:id="B0PJ0UJh">
      <int2:state int2:value="Rejected" int2:type="AugLoop_Text_Critique"/>
    </int2:textHash>
    <int2:textHash int2:hashCode="j0V/mMOT19uW83" int2:id="GcwyTxwO">
      <int2:state int2:value="Rejected" int2:type="AugLoop_Text_Critique"/>
    </int2:textHash>
    <int2:textHash int2:hashCode="afoaYRXqv4XX2i" int2:id="NPhSPGBz">
      <int2:state int2:value="Rejected" int2:type="AugLoop_Text_Critique"/>
    </int2:textHash>
    <int2:textHash int2:hashCode="GmgHB6V5aYE0oY" int2:id="QlUpf5Ce">
      <int2:state int2:value="Rejected" int2:type="AugLoop_Text_Critique"/>
    </int2:textHash>
    <int2:textHash int2:hashCode="z49Cc+YqilSwyo" int2:id="TIXdygl3">
      <int2:state int2:value="Rejected" int2:type="AugLoop_Text_Critique"/>
    </int2:textHash>
    <int2:textHash int2:hashCode="TGQ8kazeLeevqo" int2:id="TlwI7lAL">
      <int2:state int2:value="Rejected" int2:type="AugLoop_Text_Critique"/>
    </int2:textHash>
    <int2:textHash int2:hashCode="skUdGpSfka0hhH" int2:id="UyDICQ7t">
      <int2:state int2:value="Rejected" int2:type="AugLoop_Text_Critique"/>
    </int2:textHash>
    <int2:textHash int2:hashCode="ywau6dDMMcDa3h" int2:id="hbnkW59U">
      <int2:state int2:value="Rejected" int2:type="AugLoop_Text_Critique"/>
    </int2:textHash>
    <int2:textHash int2:hashCode="mQp1yAWgC3tkP+" int2:id="hhkO0gnW">
      <int2:state int2:value="Rejected" int2:type="AugLoop_Text_Critique"/>
    </int2:textHash>
    <int2:textHash int2:hashCode="Wtk9X/E7BgY9Xx" int2:id="nY1sNXJO">
      <int2:state int2:value="Rejected" int2:type="AugLoop_Text_Critique"/>
    </int2:textHash>
    <int2:textHash int2:hashCode="qIt9zRqePhd3C7" int2:id="td35s9Bk">
      <int2:state int2:value="Rejected" int2:type="AugLoop_Text_Critique"/>
    </int2:textHash>
    <int2:textHash int2:hashCode="D6qfy/2kx27rjr" int2:id="z2cddVX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B0052"/>
    <w:multiLevelType w:val="hybridMultilevel"/>
    <w:tmpl w:val="5A167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331E3"/>
    <w:multiLevelType w:val="hybridMultilevel"/>
    <w:tmpl w:val="5A167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745713">
    <w:abstractNumId w:val="1"/>
  </w:num>
  <w:num w:numId="2" w16cid:durableId="184562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2FF4"/>
    <w:rsid w:val="00007BF5"/>
    <w:rsid w:val="000115A3"/>
    <w:rsid w:val="00015B60"/>
    <w:rsid w:val="00020CBE"/>
    <w:rsid w:val="00022D0B"/>
    <w:rsid w:val="00026FFA"/>
    <w:rsid w:val="00030F47"/>
    <w:rsid w:val="00031AA0"/>
    <w:rsid w:val="00031C22"/>
    <w:rsid w:val="00031C75"/>
    <w:rsid w:val="00037DB2"/>
    <w:rsid w:val="00046884"/>
    <w:rsid w:val="0005714A"/>
    <w:rsid w:val="000611A5"/>
    <w:rsid w:val="00062EEC"/>
    <w:rsid w:val="0006391F"/>
    <w:rsid w:val="00064CB9"/>
    <w:rsid w:val="000665C4"/>
    <w:rsid w:val="000807C9"/>
    <w:rsid w:val="000B0828"/>
    <w:rsid w:val="000B2226"/>
    <w:rsid w:val="000B68FC"/>
    <w:rsid w:val="000B6B96"/>
    <w:rsid w:val="000C7561"/>
    <w:rsid w:val="000D0CA6"/>
    <w:rsid w:val="000D3765"/>
    <w:rsid w:val="000D387B"/>
    <w:rsid w:val="000D4A70"/>
    <w:rsid w:val="000E078A"/>
    <w:rsid w:val="000E5C33"/>
    <w:rsid w:val="000F16C5"/>
    <w:rsid w:val="000F22D6"/>
    <w:rsid w:val="000F2346"/>
    <w:rsid w:val="000F294D"/>
    <w:rsid w:val="000F453D"/>
    <w:rsid w:val="001003ED"/>
    <w:rsid w:val="00102D6D"/>
    <w:rsid w:val="00103D6C"/>
    <w:rsid w:val="001045BA"/>
    <w:rsid w:val="00104813"/>
    <w:rsid w:val="0010597F"/>
    <w:rsid w:val="00105C9B"/>
    <w:rsid w:val="0011093A"/>
    <w:rsid w:val="00111469"/>
    <w:rsid w:val="00113EC9"/>
    <w:rsid w:val="00120B27"/>
    <w:rsid w:val="00123275"/>
    <w:rsid w:val="0012528B"/>
    <w:rsid w:val="0012588F"/>
    <w:rsid w:val="00135E02"/>
    <w:rsid w:val="0013606C"/>
    <w:rsid w:val="001520E8"/>
    <w:rsid w:val="001549BA"/>
    <w:rsid w:val="00160C42"/>
    <w:rsid w:val="00162A59"/>
    <w:rsid w:val="0016483A"/>
    <w:rsid w:val="0017235A"/>
    <w:rsid w:val="00173A2D"/>
    <w:rsid w:val="001751BC"/>
    <w:rsid w:val="001808CA"/>
    <w:rsid w:val="00180C1A"/>
    <w:rsid w:val="001813B6"/>
    <w:rsid w:val="00183167"/>
    <w:rsid w:val="00185BC1"/>
    <w:rsid w:val="00187485"/>
    <w:rsid w:val="00187604"/>
    <w:rsid w:val="001901C1"/>
    <w:rsid w:val="001A5BA0"/>
    <w:rsid w:val="001A77CC"/>
    <w:rsid w:val="001B0846"/>
    <w:rsid w:val="001B0BDB"/>
    <w:rsid w:val="001B4FCE"/>
    <w:rsid w:val="001B5B60"/>
    <w:rsid w:val="001B7ADB"/>
    <w:rsid w:val="001C13DD"/>
    <w:rsid w:val="001C3107"/>
    <w:rsid w:val="001C696E"/>
    <w:rsid w:val="001C72BE"/>
    <w:rsid w:val="001C7930"/>
    <w:rsid w:val="001D0FF4"/>
    <w:rsid w:val="001E2B04"/>
    <w:rsid w:val="001E6C02"/>
    <w:rsid w:val="001E78BA"/>
    <w:rsid w:val="001F074C"/>
    <w:rsid w:val="001F0C13"/>
    <w:rsid w:val="001F1C78"/>
    <w:rsid w:val="0020459D"/>
    <w:rsid w:val="0020696C"/>
    <w:rsid w:val="002074D6"/>
    <w:rsid w:val="002115F3"/>
    <w:rsid w:val="00211A1D"/>
    <w:rsid w:val="00215271"/>
    <w:rsid w:val="00215368"/>
    <w:rsid w:val="00215B04"/>
    <w:rsid w:val="00217832"/>
    <w:rsid w:val="00230277"/>
    <w:rsid w:val="00235CCC"/>
    <w:rsid w:val="002435AB"/>
    <w:rsid w:val="00252D33"/>
    <w:rsid w:val="002549A2"/>
    <w:rsid w:val="00263D21"/>
    <w:rsid w:val="002670E6"/>
    <w:rsid w:val="0026715B"/>
    <w:rsid w:val="00272C04"/>
    <w:rsid w:val="002768AB"/>
    <w:rsid w:val="00280C84"/>
    <w:rsid w:val="00280E2A"/>
    <w:rsid w:val="00282CF3"/>
    <w:rsid w:val="00284553"/>
    <w:rsid w:val="002863B2"/>
    <w:rsid w:val="0029461D"/>
    <w:rsid w:val="00295380"/>
    <w:rsid w:val="002A5867"/>
    <w:rsid w:val="002A691F"/>
    <w:rsid w:val="002A70F7"/>
    <w:rsid w:val="002B215D"/>
    <w:rsid w:val="002B2EBF"/>
    <w:rsid w:val="002C043A"/>
    <w:rsid w:val="002C0944"/>
    <w:rsid w:val="002C15A4"/>
    <w:rsid w:val="002C2B1B"/>
    <w:rsid w:val="002C3529"/>
    <w:rsid w:val="002D3DE5"/>
    <w:rsid w:val="002D3E20"/>
    <w:rsid w:val="002D4D50"/>
    <w:rsid w:val="002D7202"/>
    <w:rsid w:val="002E1BEA"/>
    <w:rsid w:val="00304210"/>
    <w:rsid w:val="00304ACD"/>
    <w:rsid w:val="00305C5C"/>
    <w:rsid w:val="003065DC"/>
    <w:rsid w:val="003129A0"/>
    <w:rsid w:val="003151E7"/>
    <w:rsid w:val="00321987"/>
    <w:rsid w:val="00336586"/>
    <w:rsid w:val="003412C2"/>
    <w:rsid w:val="00344AA8"/>
    <w:rsid w:val="00347789"/>
    <w:rsid w:val="003507A3"/>
    <w:rsid w:val="003508B6"/>
    <w:rsid w:val="00351DA5"/>
    <w:rsid w:val="00356BBE"/>
    <w:rsid w:val="003571A1"/>
    <w:rsid w:val="003619B2"/>
    <w:rsid w:val="0036293A"/>
    <w:rsid w:val="0036576A"/>
    <w:rsid w:val="00367E45"/>
    <w:rsid w:val="0037404C"/>
    <w:rsid w:val="00377C28"/>
    <w:rsid w:val="00380272"/>
    <w:rsid w:val="00380447"/>
    <w:rsid w:val="003A6E79"/>
    <w:rsid w:val="003A7F72"/>
    <w:rsid w:val="003B1844"/>
    <w:rsid w:val="003B18DE"/>
    <w:rsid w:val="003B2FEB"/>
    <w:rsid w:val="003B3CF2"/>
    <w:rsid w:val="003B4229"/>
    <w:rsid w:val="003C3AA1"/>
    <w:rsid w:val="003C71DF"/>
    <w:rsid w:val="003C7313"/>
    <w:rsid w:val="003D05A0"/>
    <w:rsid w:val="003D3A56"/>
    <w:rsid w:val="003E27A1"/>
    <w:rsid w:val="003E73B2"/>
    <w:rsid w:val="003F165D"/>
    <w:rsid w:val="003F1A67"/>
    <w:rsid w:val="003F3725"/>
    <w:rsid w:val="003F4681"/>
    <w:rsid w:val="003F6D04"/>
    <w:rsid w:val="00401337"/>
    <w:rsid w:val="00405D83"/>
    <w:rsid w:val="00415460"/>
    <w:rsid w:val="004209F4"/>
    <w:rsid w:val="00430C8F"/>
    <w:rsid w:val="00430F54"/>
    <w:rsid w:val="004319F0"/>
    <w:rsid w:val="00433370"/>
    <w:rsid w:val="00436F24"/>
    <w:rsid w:val="00437A35"/>
    <w:rsid w:val="00437F43"/>
    <w:rsid w:val="0044178C"/>
    <w:rsid w:val="00442EEF"/>
    <w:rsid w:val="00443D4A"/>
    <w:rsid w:val="004449C6"/>
    <w:rsid w:val="00445880"/>
    <w:rsid w:val="00446C8A"/>
    <w:rsid w:val="00446D3A"/>
    <w:rsid w:val="00453715"/>
    <w:rsid w:val="00460F42"/>
    <w:rsid w:val="004656D7"/>
    <w:rsid w:val="004774F8"/>
    <w:rsid w:val="00477768"/>
    <w:rsid w:val="00480EE5"/>
    <w:rsid w:val="00481820"/>
    <w:rsid w:val="004822E1"/>
    <w:rsid w:val="004903B2"/>
    <w:rsid w:val="00490EAC"/>
    <w:rsid w:val="004A09A0"/>
    <w:rsid w:val="004A1E50"/>
    <w:rsid w:val="004A78C8"/>
    <w:rsid w:val="004A795E"/>
    <w:rsid w:val="004A7ADE"/>
    <w:rsid w:val="004B1B8B"/>
    <w:rsid w:val="004B50D9"/>
    <w:rsid w:val="004C0288"/>
    <w:rsid w:val="004C0C8B"/>
    <w:rsid w:val="004C4A01"/>
    <w:rsid w:val="004D050A"/>
    <w:rsid w:val="004D2845"/>
    <w:rsid w:val="004D63D7"/>
    <w:rsid w:val="004E1B2A"/>
    <w:rsid w:val="004E2311"/>
    <w:rsid w:val="004E566E"/>
    <w:rsid w:val="004F1E8F"/>
    <w:rsid w:val="004F6E7E"/>
    <w:rsid w:val="004F7F6D"/>
    <w:rsid w:val="0050236F"/>
    <w:rsid w:val="005033DD"/>
    <w:rsid w:val="005051B1"/>
    <w:rsid w:val="00513668"/>
    <w:rsid w:val="005208E0"/>
    <w:rsid w:val="00520DC9"/>
    <w:rsid w:val="0052318E"/>
    <w:rsid w:val="0052335F"/>
    <w:rsid w:val="005242BC"/>
    <w:rsid w:val="005252AF"/>
    <w:rsid w:val="005330E9"/>
    <w:rsid w:val="005412B8"/>
    <w:rsid w:val="00541634"/>
    <w:rsid w:val="00541EB0"/>
    <w:rsid w:val="00543552"/>
    <w:rsid w:val="00552E24"/>
    <w:rsid w:val="00563D49"/>
    <w:rsid w:val="005658E5"/>
    <w:rsid w:val="00572076"/>
    <w:rsid w:val="00595344"/>
    <w:rsid w:val="005B0E11"/>
    <w:rsid w:val="005B268D"/>
    <w:rsid w:val="005B4ABF"/>
    <w:rsid w:val="005B4C2A"/>
    <w:rsid w:val="005C1645"/>
    <w:rsid w:val="005D48C9"/>
    <w:rsid w:val="005E49CC"/>
    <w:rsid w:val="005E66E5"/>
    <w:rsid w:val="00601DB7"/>
    <w:rsid w:val="00602496"/>
    <w:rsid w:val="00605E89"/>
    <w:rsid w:val="00611409"/>
    <w:rsid w:val="006126D9"/>
    <w:rsid w:val="00620A30"/>
    <w:rsid w:val="006239A5"/>
    <w:rsid w:val="00625041"/>
    <w:rsid w:val="0063051F"/>
    <w:rsid w:val="006360A8"/>
    <w:rsid w:val="00637B4C"/>
    <w:rsid w:val="00645632"/>
    <w:rsid w:val="006471DA"/>
    <w:rsid w:val="0065071C"/>
    <w:rsid w:val="006507F8"/>
    <w:rsid w:val="00655EA1"/>
    <w:rsid w:val="0066115A"/>
    <w:rsid w:val="006611A3"/>
    <w:rsid w:val="0066158A"/>
    <w:rsid w:val="0066176E"/>
    <w:rsid w:val="00662768"/>
    <w:rsid w:val="00662E1A"/>
    <w:rsid w:val="00666328"/>
    <w:rsid w:val="006673CA"/>
    <w:rsid w:val="00667EC0"/>
    <w:rsid w:val="0067252E"/>
    <w:rsid w:val="00673440"/>
    <w:rsid w:val="0067471E"/>
    <w:rsid w:val="006841C2"/>
    <w:rsid w:val="0068456A"/>
    <w:rsid w:val="00686F32"/>
    <w:rsid w:val="00691D2C"/>
    <w:rsid w:val="00692338"/>
    <w:rsid w:val="006948E7"/>
    <w:rsid w:val="00696BA7"/>
    <w:rsid w:val="00696D2A"/>
    <w:rsid w:val="006A044B"/>
    <w:rsid w:val="006B0256"/>
    <w:rsid w:val="006B0D93"/>
    <w:rsid w:val="006B2448"/>
    <w:rsid w:val="006B493A"/>
    <w:rsid w:val="006B6451"/>
    <w:rsid w:val="006C33F7"/>
    <w:rsid w:val="006C4DF8"/>
    <w:rsid w:val="006C604F"/>
    <w:rsid w:val="006C62D8"/>
    <w:rsid w:val="006C6735"/>
    <w:rsid w:val="006D2DD8"/>
    <w:rsid w:val="006D69DB"/>
    <w:rsid w:val="006D714C"/>
    <w:rsid w:val="006D7BEF"/>
    <w:rsid w:val="006E4A19"/>
    <w:rsid w:val="006E767D"/>
    <w:rsid w:val="006F0E1F"/>
    <w:rsid w:val="006F5FE0"/>
    <w:rsid w:val="006F63F6"/>
    <w:rsid w:val="007010AA"/>
    <w:rsid w:val="0070327F"/>
    <w:rsid w:val="007053BD"/>
    <w:rsid w:val="00711EF0"/>
    <w:rsid w:val="007145D1"/>
    <w:rsid w:val="007248A3"/>
    <w:rsid w:val="00724DA9"/>
    <w:rsid w:val="007324AD"/>
    <w:rsid w:val="007360EE"/>
    <w:rsid w:val="00737322"/>
    <w:rsid w:val="00741C6A"/>
    <w:rsid w:val="0074320B"/>
    <w:rsid w:val="00745766"/>
    <w:rsid w:val="00752C12"/>
    <w:rsid w:val="00754D4F"/>
    <w:rsid w:val="0075782C"/>
    <w:rsid w:val="00761969"/>
    <w:rsid w:val="00764F31"/>
    <w:rsid w:val="0077341C"/>
    <w:rsid w:val="007740A8"/>
    <w:rsid w:val="00774238"/>
    <w:rsid w:val="00785376"/>
    <w:rsid w:val="00792178"/>
    <w:rsid w:val="0079347F"/>
    <w:rsid w:val="00793CE6"/>
    <w:rsid w:val="007A0A32"/>
    <w:rsid w:val="007A0FE5"/>
    <w:rsid w:val="007A2B17"/>
    <w:rsid w:val="007A3367"/>
    <w:rsid w:val="007A6D13"/>
    <w:rsid w:val="007A6F7C"/>
    <w:rsid w:val="007B2B91"/>
    <w:rsid w:val="007B5D06"/>
    <w:rsid w:val="007C083E"/>
    <w:rsid w:val="007C4D3A"/>
    <w:rsid w:val="007C6EC5"/>
    <w:rsid w:val="007D0776"/>
    <w:rsid w:val="007D1082"/>
    <w:rsid w:val="007E17F9"/>
    <w:rsid w:val="007E6C53"/>
    <w:rsid w:val="007F3CB9"/>
    <w:rsid w:val="007F3F2C"/>
    <w:rsid w:val="007F5126"/>
    <w:rsid w:val="00804EE8"/>
    <w:rsid w:val="008077D4"/>
    <w:rsid w:val="0081570E"/>
    <w:rsid w:val="00816462"/>
    <w:rsid w:val="00817190"/>
    <w:rsid w:val="0082080B"/>
    <w:rsid w:val="008219CC"/>
    <w:rsid w:val="00831835"/>
    <w:rsid w:val="008431A3"/>
    <w:rsid w:val="008447E8"/>
    <w:rsid w:val="00846293"/>
    <w:rsid w:val="00850CFC"/>
    <w:rsid w:val="00851183"/>
    <w:rsid w:val="00865856"/>
    <w:rsid w:val="0087058C"/>
    <w:rsid w:val="008714EA"/>
    <w:rsid w:val="008723F4"/>
    <w:rsid w:val="00892666"/>
    <w:rsid w:val="008A2DA1"/>
    <w:rsid w:val="008A413B"/>
    <w:rsid w:val="008A610B"/>
    <w:rsid w:val="008A6F55"/>
    <w:rsid w:val="008B4227"/>
    <w:rsid w:val="008C106E"/>
    <w:rsid w:val="008C1D5F"/>
    <w:rsid w:val="008C436D"/>
    <w:rsid w:val="008D7AA5"/>
    <w:rsid w:val="008F085A"/>
    <w:rsid w:val="008F0D9F"/>
    <w:rsid w:val="008F10C1"/>
    <w:rsid w:val="008F72EA"/>
    <w:rsid w:val="009020E0"/>
    <w:rsid w:val="0091208C"/>
    <w:rsid w:val="0091228C"/>
    <w:rsid w:val="009139C1"/>
    <w:rsid w:val="00913E4D"/>
    <w:rsid w:val="00915EF5"/>
    <w:rsid w:val="00917571"/>
    <w:rsid w:val="00917D1D"/>
    <w:rsid w:val="0092075D"/>
    <w:rsid w:val="00922128"/>
    <w:rsid w:val="00933F95"/>
    <w:rsid w:val="00940AB9"/>
    <w:rsid w:val="0094773C"/>
    <w:rsid w:val="00953421"/>
    <w:rsid w:val="009723C7"/>
    <w:rsid w:val="0097685C"/>
    <w:rsid w:val="00976B0A"/>
    <w:rsid w:val="00981719"/>
    <w:rsid w:val="009847C4"/>
    <w:rsid w:val="00985351"/>
    <w:rsid w:val="009878E2"/>
    <w:rsid w:val="00990976"/>
    <w:rsid w:val="00992DBC"/>
    <w:rsid w:val="009A1D67"/>
    <w:rsid w:val="009A357A"/>
    <w:rsid w:val="009A3FB2"/>
    <w:rsid w:val="009A6630"/>
    <w:rsid w:val="009A742D"/>
    <w:rsid w:val="009B0229"/>
    <w:rsid w:val="009B44C1"/>
    <w:rsid w:val="009B6FAC"/>
    <w:rsid w:val="009C5949"/>
    <w:rsid w:val="009F68BB"/>
    <w:rsid w:val="00A0212E"/>
    <w:rsid w:val="00A2762F"/>
    <w:rsid w:val="00A35221"/>
    <w:rsid w:val="00A4006D"/>
    <w:rsid w:val="00A40B19"/>
    <w:rsid w:val="00A47085"/>
    <w:rsid w:val="00A47323"/>
    <w:rsid w:val="00A5231E"/>
    <w:rsid w:val="00A54EDE"/>
    <w:rsid w:val="00A5638C"/>
    <w:rsid w:val="00A56894"/>
    <w:rsid w:val="00A6766C"/>
    <w:rsid w:val="00A707BC"/>
    <w:rsid w:val="00A82865"/>
    <w:rsid w:val="00A844F3"/>
    <w:rsid w:val="00A856A0"/>
    <w:rsid w:val="00A95F1C"/>
    <w:rsid w:val="00A963E3"/>
    <w:rsid w:val="00A96919"/>
    <w:rsid w:val="00AA5229"/>
    <w:rsid w:val="00AA64CD"/>
    <w:rsid w:val="00AA7946"/>
    <w:rsid w:val="00AB3C69"/>
    <w:rsid w:val="00AB50E9"/>
    <w:rsid w:val="00AC1164"/>
    <w:rsid w:val="00AC175C"/>
    <w:rsid w:val="00AD1AD4"/>
    <w:rsid w:val="00AD3679"/>
    <w:rsid w:val="00AD4464"/>
    <w:rsid w:val="00AE2916"/>
    <w:rsid w:val="00AE51FB"/>
    <w:rsid w:val="00AE72B4"/>
    <w:rsid w:val="00AF69DF"/>
    <w:rsid w:val="00B020F6"/>
    <w:rsid w:val="00B049F2"/>
    <w:rsid w:val="00B11C37"/>
    <w:rsid w:val="00B15FDD"/>
    <w:rsid w:val="00B21C8D"/>
    <w:rsid w:val="00B233DF"/>
    <w:rsid w:val="00B2530D"/>
    <w:rsid w:val="00B31524"/>
    <w:rsid w:val="00B474D0"/>
    <w:rsid w:val="00B47DF7"/>
    <w:rsid w:val="00B5094D"/>
    <w:rsid w:val="00B715B1"/>
    <w:rsid w:val="00B71940"/>
    <w:rsid w:val="00B741AA"/>
    <w:rsid w:val="00B8390E"/>
    <w:rsid w:val="00B844A1"/>
    <w:rsid w:val="00B845B1"/>
    <w:rsid w:val="00B8735C"/>
    <w:rsid w:val="00B96481"/>
    <w:rsid w:val="00BB1366"/>
    <w:rsid w:val="00BB217D"/>
    <w:rsid w:val="00BB3136"/>
    <w:rsid w:val="00BD1BFF"/>
    <w:rsid w:val="00BD4CBB"/>
    <w:rsid w:val="00BD5C55"/>
    <w:rsid w:val="00BD7BE5"/>
    <w:rsid w:val="00BE328A"/>
    <w:rsid w:val="00BE42FC"/>
    <w:rsid w:val="00BE699D"/>
    <w:rsid w:val="00BF1A84"/>
    <w:rsid w:val="00BF1D65"/>
    <w:rsid w:val="00BF34CC"/>
    <w:rsid w:val="00C03CE1"/>
    <w:rsid w:val="00C06825"/>
    <w:rsid w:val="00C1117C"/>
    <w:rsid w:val="00C12B30"/>
    <w:rsid w:val="00C12DD4"/>
    <w:rsid w:val="00C2493A"/>
    <w:rsid w:val="00C2505D"/>
    <w:rsid w:val="00C2595F"/>
    <w:rsid w:val="00C27CDF"/>
    <w:rsid w:val="00C30DD8"/>
    <w:rsid w:val="00C32D2F"/>
    <w:rsid w:val="00C350B6"/>
    <w:rsid w:val="00C437CB"/>
    <w:rsid w:val="00C44D7F"/>
    <w:rsid w:val="00C44FE1"/>
    <w:rsid w:val="00C4500C"/>
    <w:rsid w:val="00C50FF1"/>
    <w:rsid w:val="00C519A8"/>
    <w:rsid w:val="00C5698A"/>
    <w:rsid w:val="00C616AD"/>
    <w:rsid w:val="00C6791C"/>
    <w:rsid w:val="00C7350E"/>
    <w:rsid w:val="00C80D4F"/>
    <w:rsid w:val="00C83527"/>
    <w:rsid w:val="00C8680D"/>
    <w:rsid w:val="00C875D8"/>
    <w:rsid w:val="00C876E1"/>
    <w:rsid w:val="00C877CD"/>
    <w:rsid w:val="00C9142B"/>
    <w:rsid w:val="00CA3D61"/>
    <w:rsid w:val="00CB3747"/>
    <w:rsid w:val="00CB5CDC"/>
    <w:rsid w:val="00CB65D6"/>
    <w:rsid w:val="00CC053E"/>
    <w:rsid w:val="00CC38DD"/>
    <w:rsid w:val="00CD00C0"/>
    <w:rsid w:val="00CD0BA2"/>
    <w:rsid w:val="00CD7D65"/>
    <w:rsid w:val="00CE42A2"/>
    <w:rsid w:val="00CE5620"/>
    <w:rsid w:val="00CE598C"/>
    <w:rsid w:val="00CF303F"/>
    <w:rsid w:val="00CF4D1D"/>
    <w:rsid w:val="00CF578B"/>
    <w:rsid w:val="00D03038"/>
    <w:rsid w:val="00D06A0C"/>
    <w:rsid w:val="00D07AA1"/>
    <w:rsid w:val="00D11056"/>
    <w:rsid w:val="00D21D31"/>
    <w:rsid w:val="00D2333E"/>
    <w:rsid w:val="00D27445"/>
    <w:rsid w:val="00D2784F"/>
    <w:rsid w:val="00D27F47"/>
    <w:rsid w:val="00D30A13"/>
    <w:rsid w:val="00D30C5B"/>
    <w:rsid w:val="00D34EA3"/>
    <w:rsid w:val="00D40D87"/>
    <w:rsid w:val="00D4283E"/>
    <w:rsid w:val="00D436F2"/>
    <w:rsid w:val="00D46ABA"/>
    <w:rsid w:val="00D52DA9"/>
    <w:rsid w:val="00D534FF"/>
    <w:rsid w:val="00D54D2C"/>
    <w:rsid w:val="00D576D0"/>
    <w:rsid w:val="00D659C0"/>
    <w:rsid w:val="00D707D4"/>
    <w:rsid w:val="00D81087"/>
    <w:rsid w:val="00D85D60"/>
    <w:rsid w:val="00D8762A"/>
    <w:rsid w:val="00D90088"/>
    <w:rsid w:val="00DA0EF6"/>
    <w:rsid w:val="00DA381B"/>
    <w:rsid w:val="00DA3DAD"/>
    <w:rsid w:val="00DA5942"/>
    <w:rsid w:val="00DB05C3"/>
    <w:rsid w:val="00DB7F13"/>
    <w:rsid w:val="00DD3DE7"/>
    <w:rsid w:val="00DD5C2D"/>
    <w:rsid w:val="00DD7657"/>
    <w:rsid w:val="00DE4A67"/>
    <w:rsid w:val="00DE790F"/>
    <w:rsid w:val="00DF42CD"/>
    <w:rsid w:val="00DF678F"/>
    <w:rsid w:val="00DF761C"/>
    <w:rsid w:val="00E054E0"/>
    <w:rsid w:val="00E1042F"/>
    <w:rsid w:val="00E14911"/>
    <w:rsid w:val="00E16B72"/>
    <w:rsid w:val="00E35FB9"/>
    <w:rsid w:val="00E377E4"/>
    <w:rsid w:val="00E44D1B"/>
    <w:rsid w:val="00E46604"/>
    <w:rsid w:val="00E53049"/>
    <w:rsid w:val="00E5614F"/>
    <w:rsid w:val="00E5699D"/>
    <w:rsid w:val="00E56BE7"/>
    <w:rsid w:val="00E56DAA"/>
    <w:rsid w:val="00E61358"/>
    <w:rsid w:val="00E62EB6"/>
    <w:rsid w:val="00E6380E"/>
    <w:rsid w:val="00E718D0"/>
    <w:rsid w:val="00E74C1E"/>
    <w:rsid w:val="00E7685C"/>
    <w:rsid w:val="00E86B6C"/>
    <w:rsid w:val="00E93BF5"/>
    <w:rsid w:val="00E97BD0"/>
    <w:rsid w:val="00EA0F8B"/>
    <w:rsid w:val="00EA20EF"/>
    <w:rsid w:val="00EA7168"/>
    <w:rsid w:val="00EB01DE"/>
    <w:rsid w:val="00EB0A83"/>
    <w:rsid w:val="00EB0FE3"/>
    <w:rsid w:val="00EB2648"/>
    <w:rsid w:val="00EB28CC"/>
    <w:rsid w:val="00EB309E"/>
    <w:rsid w:val="00EB392D"/>
    <w:rsid w:val="00ED125E"/>
    <w:rsid w:val="00ED197C"/>
    <w:rsid w:val="00ED5CE1"/>
    <w:rsid w:val="00EE2758"/>
    <w:rsid w:val="00EE5ACA"/>
    <w:rsid w:val="00EE672C"/>
    <w:rsid w:val="00EE74EB"/>
    <w:rsid w:val="00EF5052"/>
    <w:rsid w:val="00EF6DDD"/>
    <w:rsid w:val="00EF7966"/>
    <w:rsid w:val="00F026C6"/>
    <w:rsid w:val="00F122F5"/>
    <w:rsid w:val="00F14DB5"/>
    <w:rsid w:val="00F155E1"/>
    <w:rsid w:val="00F369C9"/>
    <w:rsid w:val="00F421ED"/>
    <w:rsid w:val="00F42855"/>
    <w:rsid w:val="00F473BA"/>
    <w:rsid w:val="00F47800"/>
    <w:rsid w:val="00F57FD6"/>
    <w:rsid w:val="00F61AC8"/>
    <w:rsid w:val="00F63262"/>
    <w:rsid w:val="00F7030B"/>
    <w:rsid w:val="00F759CA"/>
    <w:rsid w:val="00F80278"/>
    <w:rsid w:val="00F813F8"/>
    <w:rsid w:val="00F81AF6"/>
    <w:rsid w:val="00F85B0C"/>
    <w:rsid w:val="00F86389"/>
    <w:rsid w:val="00F9155F"/>
    <w:rsid w:val="00F92573"/>
    <w:rsid w:val="00F92B0E"/>
    <w:rsid w:val="00F955A4"/>
    <w:rsid w:val="00FA4DC2"/>
    <w:rsid w:val="00FB0312"/>
    <w:rsid w:val="00FB2354"/>
    <w:rsid w:val="00FB480E"/>
    <w:rsid w:val="00FB49D8"/>
    <w:rsid w:val="00FB62BB"/>
    <w:rsid w:val="00FB6BE3"/>
    <w:rsid w:val="00FB76A8"/>
    <w:rsid w:val="00FC0CF4"/>
    <w:rsid w:val="00FC49A5"/>
    <w:rsid w:val="00FC7754"/>
    <w:rsid w:val="00FD60CF"/>
    <w:rsid w:val="00FE4DB1"/>
    <w:rsid w:val="00FE5023"/>
    <w:rsid w:val="00FF0C5C"/>
    <w:rsid w:val="00FF0EB8"/>
    <w:rsid w:val="00FF2487"/>
    <w:rsid w:val="00FF57ED"/>
    <w:rsid w:val="0CCF4C11"/>
    <w:rsid w:val="1466E05C"/>
    <w:rsid w:val="35960668"/>
    <w:rsid w:val="4129042E"/>
    <w:rsid w:val="495590B1"/>
    <w:rsid w:val="50BD8D56"/>
    <w:rsid w:val="51158584"/>
    <w:rsid w:val="53798D2F"/>
    <w:rsid w:val="5D737A0D"/>
    <w:rsid w:val="7786AB68"/>
    <w:rsid w:val="7C7784D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BA720"/>
  <w15:docId w15:val="{68FDD732-0EF8-46EB-8865-EC583D98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rPr>
      <w:lang w:eastAsia="pt-BR"/>
    </w:rPr>
  </w:style>
  <w:style w:type="paragraph" w:styleId="Heading1">
    <w:name w:val="heading 1"/>
    <w:basedOn w:val="Normal"/>
    <w:next w:val="Normal"/>
    <w:qFormat/>
    <w:rsid w:val="00563D49"/>
    <w:pPr>
      <w:keepNext/>
      <w:jc w:val="both"/>
      <w:outlineLvl w:val="0"/>
    </w:pPr>
    <w:rPr>
      <w:b/>
      <w:sz w:val="22"/>
    </w:rPr>
  </w:style>
  <w:style w:type="paragraph" w:styleId="Heading2">
    <w:name w:val="heading 2"/>
    <w:basedOn w:val="Normal"/>
    <w:next w:val="Normal"/>
    <w:qFormat/>
    <w:rsid w:val="00563D49"/>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3D49"/>
    <w:rPr>
      <w:sz w:val="24"/>
    </w:rPr>
  </w:style>
  <w:style w:type="paragraph" w:styleId="BodyText2">
    <w:name w:val="Body Text 2"/>
    <w:basedOn w:val="Normal"/>
    <w:rsid w:val="00563D49"/>
    <w:rPr>
      <w:sz w:val="22"/>
    </w:rPr>
  </w:style>
  <w:style w:type="paragraph" w:styleId="FootnoteText">
    <w:name w:val="footnote text"/>
    <w:basedOn w:val="Normal"/>
    <w:semiHidden/>
    <w:rsid w:val="00563D49"/>
  </w:style>
  <w:style w:type="character" w:styleId="FootnoteReference">
    <w:name w:val="footnote reference"/>
    <w:semiHidden/>
    <w:rsid w:val="00563D49"/>
    <w:rPr>
      <w:vertAlign w:val="superscript"/>
    </w:rPr>
  </w:style>
  <w:style w:type="paragraph" w:styleId="Header">
    <w:name w:val="header"/>
    <w:basedOn w:val="Normal"/>
    <w:rsid w:val="00563D49"/>
    <w:pPr>
      <w:tabs>
        <w:tab w:val="center" w:pos="4419"/>
        <w:tab w:val="right" w:pos="8838"/>
      </w:tabs>
    </w:pPr>
  </w:style>
  <w:style w:type="paragraph" w:styleId="Footer">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Caption">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lang w:eastAsia="pt-BR"/>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itle">
    <w:name w:val="Title"/>
    <w:basedOn w:val="Normal"/>
    <w:link w:val="TitleChar"/>
    <w:qFormat/>
    <w:rsid w:val="00686F32"/>
    <w:pPr>
      <w:jc w:val="center"/>
    </w:pPr>
    <w:rPr>
      <w:b/>
      <w:bCs/>
      <w:sz w:val="24"/>
      <w:szCs w:val="24"/>
      <w:u w:val="single"/>
      <w:lang w:val="x-none" w:eastAsia="en-US"/>
    </w:rPr>
  </w:style>
  <w:style w:type="character" w:customStyle="1" w:styleId="TitleChar">
    <w:name w:val="Title Char"/>
    <w:link w:val="Title"/>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PlainText">
    <w:name w:val="Plain Text"/>
    <w:basedOn w:val="Normal"/>
    <w:link w:val="PlainTextChar"/>
    <w:unhideWhenUsed/>
    <w:rsid w:val="004822E1"/>
    <w:pPr>
      <w:spacing w:beforeAutospacing="1" w:afterAutospacing="1"/>
      <w:jc w:val="both"/>
    </w:pPr>
    <w:rPr>
      <w:rFonts w:ascii="Consolas" w:hAnsi="Consolas"/>
      <w:sz w:val="21"/>
      <w:szCs w:val="21"/>
      <w:lang w:val="x-none" w:eastAsia="x-none"/>
    </w:rPr>
  </w:style>
  <w:style w:type="character" w:customStyle="1" w:styleId="PlainTextChar">
    <w:name w:val="Plain Text Char"/>
    <w:link w:val="PlainText"/>
    <w:rsid w:val="004822E1"/>
    <w:rPr>
      <w:rFonts w:ascii="Consolas" w:hAnsi="Consolas"/>
      <w:sz w:val="21"/>
      <w:szCs w:val="21"/>
      <w:lang w:val="x-none" w:eastAsia="x-none"/>
    </w:rPr>
  </w:style>
  <w:style w:type="paragraph" w:styleId="BalloonText">
    <w:name w:val="Balloon Text"/>
    <w:basedOn w:val="Normal"/>
    <w:link w:val="BalloonTextChar"/>
    <w:rsid w:val="00C350B6"/>
    <w:rPr>
      <w:rFonts w:ascii="Tahoma" w:hAnsi="Tahoma" w:cs="Tahoma"/>
      <w:sz w:val="16"/>
      <w:szCs w:val="16"/>
    </w:rPr>
  </w:style>
  <w:style w:type="character" w:customStyle="1" w:styleId="BalloonTextChar">
    <w:name w:val="Balloon Text Char"/>
    <w:link w:val="BalloonText"/>
    <w:rsid w:val="00C350B6"/>
    <w:rPr>
      <w:rFonts w:ascii="Tahoma" w:hAnsi="Tahoma" w:cs="Tahoma"/>
      <w:sz w:val="16"/>
      <w:szCs w:val="16"/>
    </w:rPr>
  </w:style>
  <w:style w:type="character" w:styleId="CommentReference">
    <w:name w:val="annotation reference"/>
    <w:rsid w:val="004774F8"/>
    <w:rPr>
      <w:sz w:val="16"/>
      <w:szCs w:val="16"/>
    </w:rPr>
  </w:style>
  <w:style w:type="paragraph" w:styleId="CommentText">
    <w:name w:val="annotation text"/>
    <w:basedOn w:val="Normal"/>
    <w:link w:val="CommentTextChar"/>
    <w:rsid w:val="004774F8"/>
  </w:style>
  <w:style w:type="character" w:customStyle="1" w:styleId="CommentTextChar">
    <w:name w:val="Comment Text Char"/>
    <w:basedOn w:val="DefaultParagraphFont"/>
    <w:link w:val="CommentText"/>
    <w:rsid w:val="004774F8"/>
  </w:style>
  <w:style w:type="paragraph" w:styleId="CommentSubject">
    <w:name w:val="annotation subject"/>
    <w:basedOn w:val="CommentText"/>
    <w:next w:val="CommentText"/>
    <w:link w:val="CommentSubjectChar"/>
    <w:rsid w:val="004774F8"/>
    <w:rPr>
      <w:b/>
      <w:bCs/>
    </w:rPr>
  </w:style>
  <w:style w:type="character" w:customStyle="1" w:styleId="CommentSubjectChar">
    <w:name w:val="Comment Subject Char"/>
    <w:link w:val="CommentSubject"/>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leGrid">
    <w:name w:val="Table Grid"/>
    <w:basedOn w:val="Table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C5C"/>
    <w:pPr>
      <w:ind w:left="720"/>
      <w:contextualSpacing/>
    </w:pPr>
  </w:style>
  <w:style w:type="paragraph" w:styleId="Revision">
    <w:name w:val="Revision"/>
    <w:hidden/>
    <w:uiPriority w:val="99"/>
    <w:semiHidden/>
    <w:rsid w:val="00305C5C"/>
    <w:rPr>
      <w:lang w:eastAsia="pt-BR"/>
    </w:rPr>
  </w:style>
  <w:style w:type="character" w:styleId="UnresolvedMention">
    <w:name w:val="Unresolved Mention"/>
    <w:basedOn w:val="DefaultParagraphFont"/>
    <w:uiPriority w:val="99"/>
    <w:semiHidden/>
    <w:unhideWhenUsed/>
    <w:rsid w:val="00915EF5"/>
    <w:rPr>
      <w:color w:val="605E5C"/>
      <w:shd w:val="clear" w:color="auto" w:fill="E1DFDD"/>
    </w:rPr>
  </w:style>
  <w:style w:type="character" w:customStyle="1" w:styleId="editionmeta">
    <w:name w:val="_editionmeta"/>
    <w:basedOn w:val="DefaultParagraphFont"/>
    <w:rsid w:val="0018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216091111">
      <w:bodyDiv w:val="1"/>
      <w:marLeft w:val="0"/>
      <w:marRight w:val="0"/>
      <w:marTop w:val="0"/>
      <w:marBottom w:val="0"/>
      <w:divBdr>
        <w:top w:val="none" w:sz="0" w:space="0" w:color="auto"/>
        <w:left w:val="none" w:sz="0" w:space="0" w:color="auto"/>
        <w:bottom w:val="none" w:sz="0" w:space="0" w:color="auto"/>
        <w:right w:val="none" w:sz="0" w:space="0" w:color="auto"/>
      </w:divBdr>
    </w:div>
    <w:div w:id="684984093">
      <w:bodyDiv w:val="1"/>
      <w:marLeft w:val="0"/>
      <w:marRight w:val="0"/>
      <w:marTop w:val="0"/>
      <w:marBottom w:val="0"/>
      <w:divBdr>
        <w:top w:val="none" w:sz="0" w:space="0" w:color="auto"/>
        <w:left w:val="none" w:sz="0" w:space="0" w:color="auto"/>
        <w:bottom w:val="none" w:sz="0" w:space="0" w:color="auto"/>
        <w:right w:val="none" w:sz="0" w:space="0" w:color="auto"/>
      </w:divBdr>
      <w:divsChild>
        <w:div w:id="1816218527">
          <w:marLeft w:val="0"/>
          <w:marRight w:val="0"/>
          <w:marTop w:val="0"/>
          <w:marBottom w:val="0"/>
          <w:divBdr>
            <w:top w:val="none" w:sz="0" w:space="0" w:color="auto"/>
            <w:left w:val="none" w:sz="0" w:space="0" w:color="auto"/>
            <w:bottom w:val="none" w:sz="0" w:space="0" w:color="auto"/>
            <w:right w:val="none" w:sz="0" w:space="0" w:color="auto"/>
          </w:divBdr>
          <w:divsChild>
            <w:div w:id="3615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2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www.boavistamodelismo.com.br/detalhes_produto?produto_id=55"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penrocket.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B12-2952-416E-9C28-B74FE19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dc:description/>
  <cp:lastModifiedBy>Juan Marco de Jesus Libonatti</cp:lastModifiedBy>
  <cp:revision>2</cp:revision>
  <cp:lastPrinted>2023-06-18T16:47:00Z</cp:lastPrinted>
  <dcterms:created xsi:type="dcterms:W3CDTF">2023-06-19T19:39:00Z</dcterms:created>
  <dcterms:modified xsi:type="dcterms:W3CDTF">2023-06-19T19:39:00Z</dcterms:modified>
</cp:coreProperties>
</file>