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C9058" w14:textId="0A0F7EB7" w:rsidR="00BF1A84" w:rsidRDefault="00E36112" w:rsidP="002D7202">
      <w:pPr>
        <w:pStyle w:val="TextosemFormatao"/>
        <w:spacing w:beforeAutospacing="0" w:afterAutospacing="0"/>
        <w:ind w:right="-518"/>
        <w:jc w:val="center"/>
        <w:rPr>
          <w:rFonts w:ascii="Times New Roman" w:hAnsi="Times New Roman"/>
          <w:b/>
          <w:sz w:val="24"/>
          <w:szCs w:val="24"/>
          <w:lang w:val="pt-BR"/>
        </w:rPr>
      </w:pPr>
      <w:r w:rsidRPr="00E36112">
        <w:rPr>
          <w:rFonts w:ascii="Times New Roman" w:hAnsi="Times New Roman"/>
          <w:b/>
          <w:sz w:val="24"/>
          <w:szCs w:val="24"/>
          <w:lang w:val="pt-BR"/>
        </w:rPr>
        <w:t>GRAU DE ENTUPIMENTO DE EMISSORES NA IRRIGAÇÃO COM ÁGUA RESIDUÁRIA</w:t>
      </w:r>
      <w:r w:rsidR="003B4EAB">
        <w:rPr>
          <w:rFonts w:ascii="Times New Roman" w:hAnsi="Times New Roman"/>
          <w:b/>
          <w:sz w:val="24"/>
          <w:szCs w:val="24"/>
          <w:lang w:val="pt-BR"/>
        </w:rPr>
        <w:t xml:space="preserve"> FILTRADA</w:t>
      </w:r>
    </w:p>
    <w:p w14:paraId="5E5A56A9" w14:textId="77777777" w:rsidR="00E36112" w:rsidRPr="00446D3A" w:rsidRDefault="00E36112" w:rsidP="002D7202">
      <w:pPr>
        <w:pStyle w:val="TextosemFormatao"/>
        <w:spacing w:beforeAutospacing="0" w:afterAutospacing="0"/>
        <w:ind w:right="-518"/>
        <w:jc w:val="center"/>
        <w:rPr>
          <w:rFonts w:ascii="Times New Roman" w:hAnsi="Times New Roman"/>
          <w:b/>
          <w:sz w:val="24"/>
          <w:szCs w:val="24"/>
          <w:lang w:val="pt-BR"/>
        </w:rPr>
      </w:pPr>
    </w:p>
    <w:p w14:paraId="4ABB714D" w14:textId="77777777" w:rsidR="00E57816" w:rsidRPr="00424339" w:rsidRDefault="00E57816" w:rsidP="00E57816">
      <w:pPr>
        <w:ind w:right="-1"/>
      </w:pPr>
      <w:r w:rsidRPr="00424339">
        <w:t>RAFAEL DA SILVA MORAIS</w:t>
      </w:r>
      <w:r w:rsidRPr="00424339">
        <w:rPr>
          <w:vertAlign w:val="superscript"/>
        </w:rPr>
        <w:t>1</w:t>
      </w:r>
      <w:r w:rsidRPr="00424339">
        <w:t>, MAYRA GISLAYNE MELO DE LIMA</w:t>
      </w:r>
      <w:r w:rsidRPr="00424339">
        <w:rPr>
          <w:vertAlign w:val="superscript"/>
        </w:rPr>
        <w:t>2</w:t>
      </w:r>
      <w:r w:rsidRPr="00424339">
        <w:t xml:space="preserve">, MARIA VIVIANE PALMEIRA DA COSTA </w:t>
      </w:r>
      <w:r w:rsidRPr="00424339">
        <w:rPr>
          <w:vertAlign w:val="superscript"/>
        </w:rPr>
        <w:t>3</w:t>
      </w:r>
      <w:r w:rsidRPr="00424339">
        <w:t xml:space="preserve">, </w:t>
      </w:r>
      <w:r w:rsidRPr="00424339">
        <w:rPr>
          <w:szCs w:val="22"/>
        </w:rPr>
        <w:t>YOHANNA MACÊDO DE FARIAS PINTO</w:t>
      </w:r>
      <w:r w:rsidRPr="00424339">
        <w:rPr>
          <w:szCs w:val="22"/>
          <w:vertAlign w:val="superscript"/>
        </w:rPr>
        <w:t>4</w:t>
      </w:r>
      <w:r w:rsidRPr="00424339">
        <w:t xml:space="preserve"> e LUCIANO MARCELO FALLÉ SABOYA</w:t>
      </w:r>
      <w:r w:rsidRPr="00424339">
        <w:rPr>
          <w:vertAlign w:val="superscript"/>
        </w:rPr>
        <w:t>5</w:t>
      </w:r>
    </w:p>
    <w:p w14:paraId="13F683FF" w14:textId="77777777" w:rsidR="00E57816" w:rsidRPr="00D50493" w:rsidRDefault="00E57816" w:rsidP="00E57816">
      <w:pPr>
        <w:ind w:right="-518"/>
        <w:rPr>
          <w:highlight w:val="yellow"/>
        </w:rPr>
      </w:pPr>
    </w:p>
    <w:p w14:paraId="73328C20" w14:textId="77777777" w:rsidR="00E57816" w:rsidRPr="00331E7C" w:rsidRDefault="00E57816" w:rsidP="00E57816">
      <w:pPr>
        <w:rPr>
          <w:rStyle w:val="Hyperlink"/>
          <w:color w:val="auto"/>
          <w:u w:val="none"/>
        </w:rPr>
      </w:pPr>
      <w:r w:rsidRPr="00331E7C">
        <w:rPr>
          <w:vertAlign w:val="superscript"/>
        </w:rPr>
        <w:t>1</w:t>
      </w:r>
      <w:r>
        <w:t>Graduando</w:t>
      </w:r>
      <w:r w:rsidRPr="00331E7C">
        <w:t xml:space="preserve"> em Engenharia Agrícola, UFCG, Campina Grande – PB, rafan955@gmail.com;</w:t>
      </w:r>
    </w:p>
    <w:p w14:paraId="75369431" w14:textId="77777777" w:rsidR="00E57816" w:rsidRPr="00446D3A" w:rsidRDefault="00E57816" w:rsidP="00E57816">
      <w:pPr>
        <w:rPr>
          <w:rStyle w:val="Hyperlink"/>
          <w:color w:val="auto"/>
          <w:u w:val="none"/>
        </w:rPr>
      </w:pPr>
      <w:r w:rsidRPr="00331E7C">
        <w:rPr>
          <w:szCs w:val="22"/>
          <w:vertAlign w:val="superscript"/>
        </w:rPr>
        <w:t>2</w:t>
      </w:r>
      <w:r w:rsidRPr="00446D3A">
        <w:t>Dr</w:t>
      </w:r>
      <w:r>
        <w:t>a</w:t>
      </w:r>
      <w:r w:rsidRPr="00446D3A">
        <w:t xml:space="preserve">. </w:t>
      </w:r>
      <w:r>
        <w:t xml:space="preserve">em Engenharia Agrícola, Téc. Lab. - Área: Agrícola, </w:t>
      </w:r>
      <w:r w:rsidRPr="00446D3A">
        <w:t>UF</w:t>
      </w:r>
      <w:r>
        <w:t>CG</w:t>
      </w:r>
      <w:r w:rsidRPr="00446D3A">
        <w:t xml:space="preserve">, </w:t>
      </w:r>
      <w:r>
        <w:t>Campina Grande</w:t>
      </w:r>
      <w:r w:rsidRPr="00446D3A">
        <w:t>-PB</w:t>
      </w:r>
      <w:r>
        <w:t xml:space="preserve">, </w:t>
      </w:r>
      <w:r w:rsidRPr="00014503">
        <w:t>mayramelo.ufcg@live.com</w:t>
      </w:r>
      <w:r>
        <w:t>;</w:t>
      </w:r>
    </w:p>
    <w:p w14:paraId="49E023A5" w14:textId="77777777" w:rsidR="00E57816" w:rsidRPr="00424339" w:rsidRDefault="00E57816" w:rsidP="00E57816">
      <w:pPr>
        <w:rPr>
          <w:szCs w:val="24"/>
        </w:rPr>
      </w:pPr>
      <w:r w:rsidRPr="00331E7C">
        <w:rPr>
          <w:vertAlign w:val="superscript"/>
        </w:rPr>
        <w:t>3</w:t>
      </w:r>
      <w:r w:rsidRPr="00331E7C">
        <w:rPr>
          <w:color w:val="000000"/>
        </w:rPr>
        <w:t>Doutoranda em Engenharia Agrícola, UFCG, Campina Grande-PB,</w:t>
      </w:r>
      <w:r>
        <w:rPr>
          <w:color w:val="000000"/>
        </w:rPr>
        <w:t xml:space="preserve"> </w:t>
      </w:r>
      <w:r w:rsidRPr="003A4CBF">
        <w:rPr>
          <w:szCs w:val="24"/>
        </w:rPr>
        <w:t>maria.palmeira@estudante.ufcg.edu.br</w:t>
      </w:r>
      <w:r>
        <w:rPr>
          <w:szCs w:val="24"/>
        </w:rPr>
        <w:t>;</w:t>
      </w:r>
    </w:p>
    <w:p w14:paraId="36C456EB" w14:textId="77777777" w:rsidR="00E57816" w:rsidRDefault="00E57816" w:rsidP="00E57816">
      <w:pPr>
        <w:rPr>
          <w:color w:val="000000"/>
          <w:szCs w:val="22"/>
        </w:rPr>
      </w:pPr>
      <w:r w:rsidRPr="00AB48DF">
        <w:rPr>
          <w:color w:val="000000"/>
          <w:szCs w:val="22"/>
          <w:vertAlign w:val="superscript"/>
        </w:rPr>
        <w:t>4</w:t>
      </w:r>
      <w:r w:rsidRPr="00001058">
        <w:rPr>
          <w:color w:val="000000"/>
          <w:szCs w:val="22"/>
        </w:rPr>
        <w:t xml:space="preserve">Mestranda em Engenharia Agrícola, UFCG, Campina Grande-PB, </w:t>
      </w:r>
      <w:r w:rsidRPr="00424339">
        <w:rPr>
          <w:color w:val="000000"/>
          <w:szCs w:val="22"/>
        </w:rPr>
        <w:t>yohannamfarias@gmail.com</w:t>
      </w:r>
      <w:r w:rsidRPr="00001058">
        <w:rPr>
          <w:color w:val="000000"/>
          <w:szCs w:val="22"/>
        </w:rPr>
        <w:t>;</w:t>
      </w:r>
    </w:p>
    <w:p w14:paraId="25475761" w14:textId="77777777" w:rsidR="00E57816" w:rsidRDefault="00E57816" w:rsidP="00E57816">
      <w:r>
        <w:rPr>
          <w:color w:val="000000"/>
          <w:szCs w:val="22"/>
          <w:vertAlign w:val="superscript"/>
        </w:rPr>
        <w:t>5</w:t>
      </w:r>
      <w:r>
        <w:t>Dr</w:t>
      </w:r>
      <w:r w:rsidRPr="003A4CBF">
        <w:t xml:space="preserve">. </w:t>
      </w:r>
      <w:r>
        <w:t>Prof.</w:t>
      </w:r>
      <w:r w:rsidRPr="003A4CBF">
        <w:t xml:space="preserve"> em Engenharia Agrícola, </w:t>
      </w:r>
      <w:r w:rsidRPr="003A4CBF">
        <w:rPr>
          <w:color w:val="000000"/>
          <w:szCs w:val="22"/>
        </w:rPr>
        <w:t>UFCG,</w:t>
      </w:r>
      <w:r w:rsidRPr="00001058">
        <w:rPr>
          <w:color w:val="000000"/>
          <w:szCs w:val="22"/>
        </w:rPr>
        <w:t xml:space="preserve"> Campina Grande-PB, </w:t>
      </w:r>
      <w:r>
        <w:t xml:space="preserve">lsaboya@hotmail.com. </w:t>
      </w:r>
    </w:p>
    <w:p w14:paraId="3CEFEE31" w14:textId="77777777" w:rsidR="00E57816" w:rsidRPr="00424339" w:rsidRDefault="00E57816" w:rsidP="00E57816">
      <w:pPr>
        <w:jc w:val="both"/>
        <w:rPr>
          <w:color w:val="000000"/>
          <w:szCs w:val="22"/>
        </w:rPr>
      </w:pPr>
    </w:p>
    <w:p w14:paraId="5B91B25A" w14:textId="77777777" w:rsidR="00E56BE7" w:rsidRPr="00E56BE7" w:rsidRDefault="00E56BE7" w:rsidP="00E56BE7">
      <w:pPr>
        <w:jc w:val="center"/>
        <w:rPr>
          <w:szCs w:val="22"/>
        </w:rPr>
      </w:pPr>
    </w:p>
    <w:p w14:paraId="7F741DC1" w14:textId="77777777" w:rsidR="00E74C1E" w:rsidRPr="00446D3A" w:rsidRDefault="00E74C1E" w:rsidP="00380272">
      <w:pPr>
        <w:jc w:val="center"/>
        <w:rPr>
          <w:sz w:val="22"/>
          <w:szCs w:val="22"/>
        </w:rPr>
      </w:pPr>
      <w:r w:rsidRPr="00446D3A">
        <w:rPr>
          <w:sz w:val="22"/>
          <w:szCs w:val="22"/>
        </w:rPr>
        <w:t xml:space="preserve">Apresentado no            </w:t>
      </w:r>
    </w:p>
    <w:p w14:paraId="24A66702" w14:textId="77777777" w:rsidR="00E74C1E" w:rsidRPr="00446D3A" w:rsidRDefault="00E74C1E" w:rsidP="00380272">
      <w:pPr>
        <w:jc w:val="center"/>
        <w:rPr>
          <w:sz w:val="22"/>
          <w:szCs w:val="22"/>
        </w:rPr>
      </w:pPr>
      <w:r w:rsidRPr="00446D3A">
        <w:rPr>
          <w:sz w:val="22"/>
          <w:szCs w:val="22"/>
        </w:rPr>
        <w:t>Congresso Técnico Científico da Enge</w:t>
      </w:r>
      <w:r w:rsidR="009A1D67">
        <w:rPr>
          <w:sz w:val="22"/>
          <w:szCs w:val="22"/>
        </w:rPr>
        <w:t>nharia e da Agronomia – CONTECC</w:t>
      </w:r>
    </w:p>
    <w:p w14:paraId="1ECA6ECD" w14:textId="7C34E208" w:rsidR="00D06A0C" w:rsidRPr="00446D3A" w:rsidRDefault="00726907" w:rsidP="00380272">
      <w:pPr>
        <w:jc w:val="center"/>
        <w:rPr>
          <w:sz w:val="22"/>
          <w:szCs w:val="22"/>
        </w:rPr>
      </w:pPr>
      <w:r>
        <w:rPr>
          <w:sz w:val="22"/>
          <w:szCs w:val="22"/>
        </w:rPr>
        <w:t>08</w:t>
      </w:r>
      <w:r w:rsidR="00CB3747">
        <w:rPr>
          <w:sz w:val="22"/>
          <w:szCs w:val="22"/>
        </w:rPr>
        <w:t xml:space="preserve"> a </w:t>
      </w:r>
      <w:r>
        <w:rPr>
          <w:sz w:val="22"/>
          <w:szCs w:val="22"/>
        </w:rPr>
        <w:t>11</w:t>
      </w:r>
      <w:r w:rsidR="00CB3747">
        <w:rPr>
          <w:sz w:val="22"/>
          <w:szCs w:val="22"/>
        </w:rPr>
        <w:t xml:space="preserve"> de </w:t>
      </w:r>
      <w:r>
        <w:rPr>
          <w:sz w:val="22"/>
          <w:szCs w:val="22"/>
        </w:rPr>
        <w:t>agosto</w:t>
      </w:r>
      <w:r w:rsidR="00CB3747">
        <w:rPr>
          <w:sz w:val="22"/>
          <w:szCs w:val="22"/>
        </w:rPr>
        <w:t xml:space="preserve"> de </w:t>
      </w:r>
      <w:r w:rsidR="00D06A0C">
        <w:rPr>
          <w:sz w:val="22"/>
          <w:szCs w:val="22"/>
        </w:rPr>
        <w:t>20</w:t>
      </w:r>
      <w:r w:rsidR="00D40D87">
        <w:rPr>
          <w:sz w:val="22"/>
          <w:szCs w:val="22"/>
        </w:rPr>
        <w:t>2</w:t>
      </w:r>
      <w:r>
        <w:rPr>
          <w:sz w:val="22"/>
          <w:szCs w:val="22"/>
        </w:rPr>
        <w:t>3</w:t>
      </w:r>
    </w:p>
    <w:p w14:paraId="5709755B" w14:textId="77777777" w:rsidR="00E74C1E" w:rsidRPr="00446D3A" w:rsidRDefault="00E74C1E" w:rsidP="00380272">
      <w:pPr>
        <w:jc w:val="center"/>
        <w:rPr>
          <w:szCs w:val="22"/>
        </w:rPr>
      </w:pPr>
    </w:p>
    <w:p w14:paraId="4AEF01BB" w14:textId="54A9B924" w:rsidR="00B9095A" w:rsidRPr="00B9095A" w:rsidRDefault="00E74C1E" w:rsidP="00B9095A">
      <w:pPr>
        <w:ind w:right="-1"/>
        <w:jc w:val="both"/>
        <w:rPr>
          <w:bCs/>
          <w:sz w:val="22"/>
          <w:szCs w:val="22"/>
        </w:rPr>
      </w:pPr>
      <w:r w:rsidRPr="00446D3A">
        <w:rPr>
          <w:b/>
          <w:sz w:val="22"/>
          <w:szCs w:val="22"/>
        </w:rPr>
        <w:t>RESUMO</w:t>
      </w:r>
      <w:r w:rsidRPr="00446D3A">
        <w:rPr>
          <w:sz w:val="22"/>
          <w:szCs w:val="22"/>
        </w:rPr>
        <w:t xml:space="preserve">: </w:t>
      </w:r>
      <w:r w:rsidR="00E57816" w:rsidRPr="00E57816">
        <w:rPr>
          <w:sz w:val="22"/>
          <w:szCs w:val="22"/>
        </w:rPr>
        <w:t xml:space="preserve">Por meio dessa pesquisa objetivou-se analisar o efeito do uso de água residuária filtrada em um sistema de irrigação localizada por gotejamento. O experimento foi conduzido em um ambiente protegido pertencente ao Laboratório de Engenharia de Irrigação e Drenagem (LEID), da Unidade Acadêmica de Engenharia Agrícola (UAEA), da Universidade Federal de Campina Grande (UFCG), no Campus de Campina Grande – PB. Foi analisada a resposta de emissores de um sistema de irrigação localizada por gotejamento submetidos a 576 horas de irrigação com água residuária </w:t>
      </w:r>
      <w:r w:rsidR="00EA37FF">
        <w:rPr>
          <w:sz w:val="22"/>
          <w:szCs w:val="22"/>
        </w:rPr>
        <w:t>tratada por filtragem</w:t>
      </w:r>
      <w:r w:rsidR="00EA37FF" w:rsidRPr="00E57816">
        <w:rPr>
          <w:sz w:val="22"/>
          <w:szCs w:val="22"/>
        </w:rPr>
        <w:t xml:space="preserve"> </w:t>
      </w:r>
      <w:r w:rsidR="00E57816" w:rsidRPr="00E57816">
        <w:rPr>
          <w:sz w:val="22"/>
          <w:szCs w:val="22"/>
        </w:rPr>
        <w:t>em filtro de areia, por meio da análise da Vazão Média (</w:t>
      </w:r>
      <w:proofErr w:type="spellStart"/>
      <w:r w:rsidR="00E57816" w:rsidRPr="00E57816">
        <w:rPr>
          <w:sz w:val="22"/>
          <w:szCs w:val="22"/>
        </w:rPr>
        <w:t>q</w:t>
      </w:r>
      <w:r w:rsidR="00E57816" w:rsidRPr="005140B9">
        <w:rPr>
          <w:sz w:val="22"/>
          <w:szCs w:val="22"/>
          <w:vertAlign w:val="subscript"/>
        </w:rPr>
        <w:t>m</w:t>
      </w:r>
      <w:proofErr w:type="spellEnd"/>
      <w:r w:rsidR="00E57816" w:rsidRPr="00E57816">
        <w:rPr>
          <w:sz w:val="22"/>
          <w:szCs w:val="22"/>
        </w:rPr>
        <w:t>) e do Grau de Entupimento dos emissores (GE).</w:t>
      </w:r>
      <w:r w:rsidR="00B9095A">
        <w:rPr>
          <w:sz w:val="22"/>
          <w:szCs w:val="22"/>
        </w:rPr>
        <w:t xml:space="preserve"> Desse modo, </w:t>
      </w:r>
      <w:r w:rsidR="002374A8">
        <w:rPr>
          <w:sz w:val="22"/>
          <w:szCs w:val="22"/>
        </w:rPr>
        <w:t xml:space="preserve">os resultados obtidos indicaram que </w:t>
      </w:r>
      <w:r w:rsidR="00B9095A">
        <w:rPr>
          <w:bCs/>
          <w:sz w:val="22"/>
          <w:szCs w:val="22"/>
        </w:rPr>
        <w:t>a utilização de água residuária foi prejudicial ao sistema de irrigação por gotejamento estudado, pois após o tempo de utilização de 576 horas ocorreram variações significativas nos valores de vazão média.</w:t>
      </w:r>
      <w:r w:rsidR="00B9095A">
        <w:rPr>
          <w:bCs/>
          <w:sz w:val="22"/>
          <w:szCs w:val="22"/>
        </w:rPr>
        <w:t xml:space="preserve"> A</w:t>
      </w:r>
      <w:r w:rsidR="00B9095A">
        <w:rPr>
          <w:bCs/>
          <w:sz w:val="22"/>
          <w:szCs w:val="22"/>
        </w:rPr>
        <w:t xml:space="preserve">lém disso, após o período de estudo as fitas gotejadoras foram classificadas quanto ao parâmetro hidráulico Grau de Entupimento (GE) como “Médio”. </w:t>
      </w:r>
    </w:p>
    <w:p w14:paraId="7E0CFD58" w14:textId="77777777" w:rsidR="00E74C1E" w:rsidRDefault="00E74C1E" w:rsidP="00E57816">
      <w:pPr>
        <w:jc w:val="both"/>
        <w:rPr>
          <w:sz w:val="22"/>
          <w:szCs w:val="22"/>
        </w:rPr>
      </w:pPr>
      <w:r w:rsidRPr="00446D3A">
        <w:rPr>
          <w:b/>
          <w:sz w:val="22"/>
          <w:szCs w:val="22"/>
        </w:rPr>
        <w:t>PALAVRAS-CHAVE:</w:t>
      </w:r>
      <w:r w:rsidRPr="00446D3A">
        <w:rPr>
          <w:sz w:val="22"/>
          <w:szCs w:val="22"/>
        </w:rPr>
        <w:t xml:space="preserve"> </w:t>
      </w:r>
      <w:r w:rsidR="00E57816" w:rsidRPr="00E57816">
        <w:rPr>
          <w:sz w:val="22"/>
          <w:szCs w:val="22"/>
        </w:rPr>
        <w:t>Irrigação localizada, desempenho hidráulico, reuso de água.</w:t>
      </w:r>
    </w:p>
    <w:p w14:paraId="536021DD" w14:textId="77777777" w:rsidR="00E57816" w:rsidRPr="00446D3A" w:rsidRDefault="00E57816" w:rsidP="00E57816">
      <w:pPr>
        <w:jc w:val="both"/>
        <w:rPr>
          <w:szCs w:val="22"/>
        </w:rPr>
      </w:pPr>
    </w:p>
    <w:p w14:paraId="46D6DADF" w14:textId="11D0BD75" w:rsidR="006D7BEF" w:rsidRDefault="002374A8" w:rsidP="005140B9">
      <w:pPr>
        <w:adjustRightInd w:val="0"/>
        <w:jc w:val="center"/>
        <w:rPr>
          <w:b/>
          <w:sz w:val="22"/>
          <w:szCs w:val="22"/>
          <w:lang w:val="en-US"/>
        </w:rPr>
      </w:pPr>
      <w:r w:rsidRPr="002374A8">
        <w:rPr>
          <w:b/>
          <w:sz w:val="22"/>
          <w:szCs w:val="22"/>
          <w:lang w:val="en-US"/>
        </w:rPr>
        <w:t>DEGREE OF CLOGGING OF EMITTERS IN IRRIGATION WITH FILTERED WASTEWATER</w:t>
      </w:r>
    </w:p>
    <w:p w14:paraId="1000FF48" w14:textId="77777777" w:rsidR="002374A8" w:rsidRPr="00E57816" w:rsidRDefault="002374A8" w:rsidP="005140B9">
      <w:pPr>
        <w:adjustRightInd w:val="0"/>
        <w:jc w:val="center"/>
        <w:rPr>
          <w:b/>
          <w:szCs w:val="22"/>
          <w:highlight w:val="green"/>
          <w:lang w:val="en-US"/>
        </w:rPr>
      </w:pPr>
    </w:p>
    <w:p w14:paraId="7C93C1B2" w14:textId="17ABE7C1" w:rsidR="002374A8" w:rsidRDefault="002374A8" w:rsidP="00380272">
      <w:pPr>
        <w:ind w:right="-1"/>
        <w:jc w:val="both"/>
        <w:rPr>
          <w:b/>
          <w:sz w:val="22"/>
          <w:szCs w:val="22"/>
          <w:lang w:val="en-US"/>
        </w:rPr>
      </w:pPr>
      <w:r w:rsidRPr="002374A8">
        <w:rPr>
          <w:b/>
          <w:sz w:val="22"/>
          <w:szCs w:val="22"/>
          <w:lang w:val="en-US"/>
        </w:rPr>
        <w:t xml:space="preserve">ABSTRACT: </w:t>
      </w:r>
      <w:r w:rsidRPr="002374A8">
        <w:rPr>
          <w:sz w:val="22"/>
          <w:szCs w:val="22"/>
          <w:lang w:val="en-US"/>
        </w:rPr>
        <w:t>This research aimed to analyze the effect of using filtered wastewater in a drip irriga</w:t>
      </w:r>
      <w:r>
        <w:rPr>
          <w:sz w:val="22"/>
          <w:szCs w:val="22"/>
          <w:lang w:val="en-US"/>
        </w:rPr>
        <w:t xml:space="preserve">tion system. The experiment </w:t>
      </w:r>
      <w:proofErr w:type="gramStart"/>
      <w:r>
        <w:rPr>
          <w:sz w:val="22"/>
          <w:szCs w:val="22"/>
          <w:lang w:val="en-US"/>
        </w:rPr>
        <w:t xml:space="preserve">was </w:t>
      </w:r>
      <w:r w:rsidRPr="002374A8">
        <w:rPr>
          <w:sz w:val="22"/>
          <w:szCs w:val="22"/>
          <w:lang w:val="en-US"/>
        </w:rPr>
        <w:t>conducted</w:t>
      </w:r>
      <w:proofErr w:type="gramEnd"/>
      <w:r w:rsidRPr="002374A8">
        <w:rPr>
          <w:sz w:val="22"/>
          <w:szCs w:val="22"/>
          <w:lang w:val="en-US"/>
        </w:rPr>
        <w:t xml:space="preserve"> in a protected environment belonging to the Laboratory of Irrigation and Drainage Engineering (LEID), of the Academic Unit of Agricultural Engineering (UAEA), of the Federal University of Campina Grande (UFCG), on the Campus of Campina Grande - PB. The response of emitters of a drip irrigation system subjected to 576 hours of irrigation with wastewater treated by sand filtering was analyzed through the analysis of the Average Flow (</w:t>
      </w:r>
      <w:proofErr w:type="spellStart"/>
      <w:proofErr w:type="gramStart"/>
      <w:r w:rsidRPr="002374A8">
        <w:rPr>
          <w:sz w:val="22"/>
          <w:szCs w:val="22"/>
          <w:lang w:val="en-US"/>
        </w:rPr>
        <w:t>q</w:t>
      </w:r>
      <w:r w:rsidRPr="002374A8">
        <w:rPr>
          <w:sz w:val="22"/>
          <w:szCs w:val="22"/>
          <w:vertAlign w:val="subscript"/>
          <w:lang w:val="en-US"/>
        </w:rPr>
        <w:t>m</w:t>
      </w:r>
      <w:proofErr w:type="spellEnd"/>
      <w:proofErr w:type="gramEnd"/>
      <w:r w:rsidRPr="002374A8">
        <w:rPr>
          <w:sz w:val="22"/>
          <w:szCs w:val="22"/>
          <w:lang w:val="en-US"/>
        </w:rPr>
        <w:t xml:space="preserve">) and the Degree of Clogging of the emitters (GE). Thus, the results obtained indicated that the use of wastewater was harmful to the drip irrigation system studied, because after the time of use of 576 hours there were significant variations in the values of average flow. In addition, after the study period, the drip tapes </w:t>
      </w:r>
      <w:proofErr w:type="gramStart"/>
      <w:r w:rsidRPr="002374A8">
        <w:rPr>
          <w:sz w:val="22"/>
          <w:szCs w:val="22"/>
          <w:lang w:val="en-US"/>
        </w:rPr>
        <w:t>were classified</w:t>
      </w:r>
      <w:proofErr w:type="gramEnd"/>
      <w:r w:rsidRPr="002374A8">
        <w:rPr>
          <w:sz w:val="22"/>
          <w:szCs w:val="22"/>
          <w:lang w:val="en-US"/>
        </w:rPr>
        <w:t xml:space="preserve"> as "Medium" for the hydraulic parameter Degree of Clogging (GE).</w:t>
      </w:r>
    </w:p>
    <w:p w14:paraId="3CAEBB41" w14:textId="4B7ABC74" w:rsidR="00E74C1E" w:rsidRPr="00637B4C" w:rsidRDefault="00E74C1E" w:rsidP="00380272">
      <w:pPr>
        <w:ind w:right="-1"/>
        <w:jc w:val="both"/>
        <w:rPr>
          <w:sz w:val="22"/>
          <w:szCs w:val="22"/>
          <w:lang w:val="en-US"/>
        </w:rPr>
      </w:pPr>
      <w:r w:rsidRPr="005140B9">
        <w:rPr>
          <w:b/>
          <w:sz w:val="22"/>
          <w:szCs w:val="22"/>
          <w:lang w:val="en-US"/>
        </w:rPr>
        <w:t>KEYWORDS:</w:t>
      </w:r>
      <w:r w:rsidRPr="005140B9">
        <w:rPr>
          <w:sz w:val="22"/>
          <w:szCs w:val="22"/>
          <w:lang w:val="en-US"/>
        </w:rPr>
        <w:t xml:space="preserve"> </w:t>
      </w:r>
      <w:r w:rsidR="00A47F4F" w:rsidRPr="00A47F4F">
        <w:rPr>
          <w:sz w:val="22"/>
          <w:szCs w:val="22"/>
          <w:lang w:val="en-US"/>
        </w:rPr>
        <w:t>Localized irrigation, performance, drip unit.</w:t>
      </w:r>
    </w:p>
    <w:p w14:paraId="1652925E" w14:textId="77777777" w:rsidR="00611409" w:rsidRPr="008C436D" w:rsidRDefault="00611409" w:rsidP="00380272">
      <w:pPr>
        <w:pStyle w:val="TextosemFormatao"/>
        <w:spacing w:beforeAutospacing="0" w:afterAutospacing="0"/>
        <w:rPr>
          <w:rFonts w:ascii="Times New Roman" w:hAnsi="Times New Roman"/>
          <w:b/>
          <w:sz w:val="22"/>
          <w:szCs w:val="22"/>
          <w:lang w:val="en-US"/>
        </w:rPr>
      </w:pPr>
    </w:p>
    <w:p w14:paraId="78C5ED3F" w14:textId="77777777" w:rsidR="00E74C1E" w:rsidRPr="00437A35" w:rsidRDefault="00E74C1E" w:rsidP="00380272">
      <w:pPr>
        <w:pStyle w:val="TextosemFormatao"/>
        <w:spacing w:beforeAutospacing="0" w:afterAutospacing="0"/>
        <w:rPr>
          <w:rFonts w:ascii="Times New Roman" w:hAnsi="Times New Roman"/>
          <w:b/>
          <w:sz w:val="22"/>
          <w:szCs w:val="22"/>
          <w:lang w:val="pt-BR"/>
        </w:rPr>
      </w:pPr>
      <w:r w:rsidRPr="00437A35">
        <w:rPr>
          <w:rFonts w:ascii="Times New Roman" w:hAnsi="Times New Roman"/>
          <w:b/>
          <w:sz w:val="22"/>
          <w:szCs w:val="22"/>
          <w:lang w:val="pt-BR"/>
        </w:rPr>
        <w:t>INTRODUÇÃO</w:t>
      </w:r>
    </w:p>
    <w:p w14:paraId="46A447D0" w14:textId="752C2D61" w:rsidR="005140B9" w:rsidRDefault="00AF6167" w:rsidP="003F294E">
      <w:pPr>
        <w:pStyle w:val="Corpodetexto"/>
        <w:ind w:firstLine="709"/>
        <w:jc w:val="both"/>
        <w:rPr>
          <w:sz w:val="22"/>
          <w:szCs w:val="22"/>
        </w:rPr>
      </w:pPr>
      <w:r>
        <w:rPr>
          <w:sz w:val="22"/>
          <w:szCs w:val="22"/>
        </w:rPr>
        <w:t>No Brasil</w:t>
      </w:r>
      <w:r w:rsidR="005140B9">
        <w:rPr>
          <w:sz w:val="22"/>
          <w:szCs w:val="22"/>
        </w:rPr>
        <w:t xml:space="preserve"> e no mundo</w:t>
      </w:r>
      <w:r>
        <w:rPr>
          <w:sz w:val="22"/>
          <w:szCs w:val="22"/>
        </w:rPr>
        <w:t xml:space="preserve"> a agricultura irrigada potencializa a produção de alimentos</w:t>
      </w:r>
      <w:r w:rsidR="005140B9">
        <w:rPr>
          <w:sz w:val="22"/>
          <w:szCs w:val="22"/>
        </w:rPr>
        <w:t>,</w:t>
      </w:r>
      <w:r w:rsidR="00390151">
        <w:rPr>
          <w:sz w:val="22"/>
          <w:szCs w:val="22"/>
        </w:rPr>
        <w:t xml:space="preserve"> utilizando -se de tecnologias para otimizar a gestão de recursos hídricos, naturais e humanos</w:t>
      </w:r>
      <w:r w:rsidR="005140B9">
        <w:rPr>
          <w:sz w:val="22"/>
          <w:szCs w:val="22"/>
        </w:rPr>
        <w:t>, e</w:t>
      </w:r>
      <w:r w:rsidR="004D37AC">
        <w:rPr>
          <w:sz w:val="22"/>
          <w:szCs w:val="22"/>
        </w:rPr>
        <w:t xml:space="preserve"> contribui para o desenvolvimento do campo, promove</w:t>
      </w:r>
      <w:r w:rsidR="005140B9">
        <w:rPr>
          <w:sz w:val="22"/>
          <w:szCs w:val="22"/>
        </w:rPr>
        <w:t>ndo a</w:t>
      </w:r>
      <w:r w:rsidR="004D37AC">
        <w:rPr>
          <w:sz w:val="22"/>
          <w:szCs w:val="22"/>
        </w:rPr>
        <w:t xml:space="preserve"> geração de empregos e </w:t>
      </w:r>
      <w:r w:rsidR="005140B9">
        <w:rPr>
          <w:sz w:val="22"/>
          <w:szCs w:val="22"/>
        </w:rPr>
        <w:t xml:space="preserve">de </w:t>
      </w:r>
      <w:r w:rsidR="004D37AC">
        <w:rPr>
          <w:sz w:val="22"/>
          <w:szCs w:val="22"/>
        </w:rPr>
        <w:t xml:space="preserve">renda. De acordo com Almeida </w:t>
      </w:r>
      <w:r w:rsidR="004D37AC">
        <w:rPr>
          <w:sz w:val="22"/>
          <w:szCs w:val="22"/>
        </w:rPr>
        <w:lastRenderedPageBreak/>
        <w:t>(2019), o sistema de irrigação localizada por gotejamento é uma e</w:t>
      </w:r>
      <w:r w:rsidR="005140B9">
        <w:rPr>
          <w:sz w:val="22"/>
          <w:szCs w:val="22"/>
        </w:rPr>
        <w:t>xcelente alternativa, visto que</w:t>
      </w:r>
      <w:r w:rsidR="004D37AC">
        <w:rPr>
          <w:sz w:val="22"/>
          <w:szCs w:val="22"/>
        </w:rPr>
        <w:t xml:space="preserve"> a água é direcionada para a zona radicular das culturas, </w:t>
      </w:r>
      <w:r w:rsidR="005140B9">
        <w:rPr>
          <w:sz w:val="22"/>
          <w:szCs w:val="22"/>
        </w:rPr>
        <w:t>reduzindo</w:t>
      </w:r>
      <w:r w:rsidR="004D37AC">
        <w:rPr>
          <w:sz w:val="22"/>
          <w:szCs w:val="22"/>
        </w:rPr>
        <w:t xml:space="preserve"> a exposição da zona molhada e diminuindo assim a perda por evaporação. </w:t>
      </w:r>
    </w:p>
    <w:p w14:paraId="4EB056F4" w14:textId="01F69716" w:rsidR="00C62DD5" w:rsidRDefault="00F33AA3" w:rsidP="003F294E">
      <w:pPr>
        <w:pStyle w:val="Corpodetexto"/>
        <w:ind w:firstLine="709"/>
        <w:jc w:val="both"/>
        <w:rPr>
          <w:sz w:val="22"/>
          <w:szCs w:val="22"/>
        </w:rPr>
      </w:pPr>
      <w:r>
        <w:rPr>
          <w:sz w:val="22"/>
          <w:szCs w:val="22"/>
        </w:rPr>
        <w:t xml:space="preserve">Entretanto, </w:t>
      </w:r>
      <w:r w:rsidR="000D1128">
        <w:rPr>
          <w:sz w:val="22"/>
          <w:szCs w:val="22"/>
        </w:rPr>
        <w:t>devido à</w:t>
      </w:r>
      <w:r>
        <w:rPr>
          <w:sz w:val="22"/>
          <w:szCs w:val="22"/>
        </w:rPr>
        <w:t xml:space="preserve"> redução de oferta </w:t>
      </w:r>
      <w:r w:rsidR="000D1128">
        <w:rPr>
          <w:sz w:val="22"/>
          <w:szCs w:val="22"/>
        </w:rPr>
        <w:t>de</w:t>
      </w:r>
      <w:r>
        <w:rPr>
          <w:sz w:val="22"/>
          <w:szCs w:val="22"/>
        </w:rPr>
        <w:t xml:space="preserve"> recursos hídricos</w:t>
      </w:r>
      <w:r w:rsidR="000D1128">
        <w:rPr>
          <w:sz w:val="22"/>
          <w:szCs w:val="22"/>
        </w:rPr>
        <w:t>,</w:t>
      </w:r>
      <w:r>
        <w:rPr>
          <w:sz w:val="22"/>
          <w:szCs w:val="22"/>
        </w:rPr>
        <w:t xml:space="preserve"> principalmente na região semiárida, a produção agrícola</w:t>
      </w:r>
      <w:r w:rsidR="000D1128">
        <w:rPr>
          <w:sz w:val="22"/>
          <w:szCs w:val="22"/>
        </w:rPr>
        <w:t xml:space="preserve"> se torna um desafio</w:t>
      </w:r>
      <w:r>
        <w:rPr>
          <w:sz w:val="22"/>
          <w:szCs w:val="22"/>
        </w:rPr>
        <w:t xml:space="preserve">, fazendo com que produtores utilizem alternativas, </w:t>
      </w:r>
      <w:r w:rsidR="000D1128">
        <w:rPr>
          <w:sz w:val="22"/>
          <w:szCs w:val="22"/>
        </w:rPr>
        <w:t>como o</w:t>
      </w:r>
      <w:r>
        <w:rPr>
          <w:sz w:val="22"/>
          <w:szCs w:val="22"/>
        </w:rPr>
        <w:t xml:space="preserve"> </w:t>
      </w:r>
      <w:r w:rsidR="000D1128">
        <w:rPr>
          <w:sz w:val="22"/>
          <w:szCs w:val="22"/>
        </w:rPr>
        <w:t xml:space="preserve">uso </w:t>
      </w:r>
      <w:r>
        <w:rPr>
          <w:sz w:val="22"/>
          <w:szCs w:val="22"/>
        </w:rPr>
        <w:t>de água residuária</w:t>
      </w:r>
      <w:r w:rsidR="000D1128">
        <w:rPr>
          <w:sz w:val="22"/>
          <w:szCs w:val="22"/>
        </w:rPr>
        <w:t>. Segundo Guimarães (2019)</w:t>
      </w:r>
      <w:r>
        <w:rPr>
          <w:sz w:val="22"/>
          <w:szCs w:val="22"/>
        </w:rPr>
        <w:t xml:space="preserve"> a utilização de efluente doméstico ainda é pouco utilizado no Brasil, mas em países como Israel, mais da metade da produção agrícola </w:t>
      </w:r>
      <w:r w:rsidR="00C62DD5">
        <w:rPr>
          <w:sz w:val="22"/>
          <w:szCs w:val="22"/>
        </w:rPr>
        <w:t xml:space="preserve">é irrigada com águas residuárias em função de sua </w:t>
      </w:r>
      <w:r w:rsidR="000D1128">
        <w:rPr>
          <w:sz w:val="22"/>
          <w:szCs w:val="22"/>
        </w:rPr>
        <w:t xml:space="preserve">elevada </w:t>
      </w:r>
      <w:r w:rsidR="00C62DD5">
        <w:rPr>
          <w:sz w:val="22"/>
          <w:szCs w:val="22"/>
        </w:rPr>
        <w:t>carga nutricional</w:t>
      </w:r>
      <w:r w:rsidR="000D1128">
        <w:rPr>
          <w:sz w:val="22"/>
          <w:szCs w:val="22"/>
        </w:rPr>
        <w:t>,</w:t>
      </w:r>
      <w:r w:rsidR="00C62DD5">
        <w:rPr>
          <w:sz w:val="22"/>
          <w:szCs w:val="22"/>
        </w:rPr>
        <w:t xml:space="preserve"> como ni</w:t>
      </w:r>
      <w:r w:rsidR="000D1128">
        <w:rPr>
          <w:sz w:val="22"/>
          <w:szCs w:val="22"/>
        </w:rPr>
        <w:t xml:space="preserve">trogênio, </w:t>
      </w:r>
      <w:r w:rsidR="00C62DD5">
        <w:rPr>
          <w:sz w:val="22"/>
          <w:szCs w:val="22"/>
        </w:rPr>
        <w:t>fósforo e potássio, diminuindo assim os custos com fertilizantes, além de direcionar a água de melhor qualidade para fins de maior exigência.</w:t>
      </w:r>
    </w:p>
    <w:p w14:paraId="3200B3EC" w14:textId="21B7F76E" w:rsidR="00F33AA3" w:rsidRDefault="00C62DD5" w:rsidP="00AF6167">
      <w:pPr>
        <w:pStyle w:val="Corpodetexto"/>
        <w:ind w:firstLine="709"/>
        <w:jc w:val="both"/>
        <w:rPr>
          <w:sz w:val="22"/>
          <w:szCs w:val="22"/>
        </w:rPr>
      </w:pPr>
      <w:r>
        <w:rPr>
          <w:sz w:val="22"/>
          <w:szCs w:val="22"/>
        </w:rPr>
        <w:t>Mesmo a irrigação localizada por gotejamento sendo um sistema bastante eficiente com diversas tecnologias para uma maior durabilidade,</w:t>
      </w:r>
      <w:r w:rsidR="00EB37CE">
        <w:rPr>
          <w:sz w:val="22"/>
          <w:szCs w:val="22"/>
        </w:rPr>
        <w:t xml:space="preserve"> de acordo com Leroy (2022), este sistema de irrigação </w:t>
      </w:r>
      <w:r>
        <w:rPr>
          <w:sz w:val="22"/>
          <w:szCs w:val="22"/>
        </w:rPr>
        <w:t>apresenta algumas limitações, como um alto custo de instalação inicial, principalmente devido a necessidade de um sistema de filtragem rigoroso para preve</w:t>
      </w:r>
      <w:r w:rsidR="000D1128">
        <w:rPr>
          <w:sz w:val="22"/>
          <w:szCs w:val="22"/>
        </w:rPr>
        <w:t>nir o entupimento dos emissores</w:t>
      </w:r>
      <w:r>
        <w:rPr>
          <w:sz w:val="22"/>
          <w:szCs w:val="22"/>
        </w:rPr>
        <w:t xml:space="preserve"> por causa do pequeno diâmetro, </w:t>
      </w:r>
      <w:r w:rsidR="000D1128">
        <w:rPr>
          <w:sz w:val="22"/>
          <w:szCs w:val="22"/>
        </w:rPr>
        <w:t xml:space="preserve">ao </w:t>
      </w:r>
      <w:r>
        <w:rPr>
          <w:sz w:val="22"/>
          <w:szCs w:val="22"/>
        </w:rPr>
        <w:t>favorecimento do acúmulo de sai</w:t>
      </w:r>
      <w:r w:rsidR="00EB37CE">
        <w:rPr>
          <w:sz w:val="22"/>
          <w:szCs w:val="22"/>
        </w:rPr>
        <w:t>s</w:t>
      </w:r>
      <w:r w:rsidR="000D1128">
        <w:rPr>
          <w:sz w:val="22"/>
          <w:szCs w:val="22"/>
        </w:rPr>
        <w:t xml:space="preserve"> próximos as culturas que pode ocasionar o</w:t>
      </w:r>
      <w:r>
        <w:rPr>
          <w:sz w:val="22"/>
          <w:szCs w:val="22"/>
        </w:rPr>
        <w:t xml:space="preserve"> de</w:t>
      </w:r>
      <w:r w:rsidR="00EB37CE">
        <w:rPr>
          <w:sz w:val="22"/>
          <w:szCs w:val="22"/>
        </w:rPr>
        <w:t>senvolvimento limitado do sistema radicular das plantas e a necessidade de manutenção permanente de s</w:t>
      </w:r>
      <w:r w:rsidR="000D1128">
        <w:rPr>
          <w:sz w:val="22"/>
          <w:szCs w:val="22"/>
        </w:rPr>
        <w:t>e</w:t>
      </w:r>
      <w:r w:rsidR="00EB37CE">
        <w:rPr>
          <w:sz w:val="22"/>
          <w:szCs w:val="22"/>
        </w:rPr>
        <w:t>us equipamentos.</w:t>
      </w:r>
      <w:r>
        <w:rPr>
          <w:sz w:val="22"/>
          <w:szCs w:val="22"/>
        </w:rPr>
        <w:t xml:space="preserve"> </w:t>
      </w:r>
    </w:p>
    <w:p w14:paraId="14328313" w14:textId="38E688A4" w:rsidR="00C44FE1" w:rsidRDefault="001310C4" w:rsidP="002374A8">
      <w:pPr>
        <w:pStyle w:val="Corpodetexto"/>
        <w:ind w:firstLine="709"/>
        <w:jc w:val="both"/>
        <w:rPr>
          <w:sz w:val="22"/>
          <w:szCs w:val="22"/>
        </w:rPr>
      </w:pPr>
      <w:r>
        <w:rPr>
          <w:sz w:val="22"/>
          <w:szCs w:val="22"/>
        </w:rPr>
        <w:t>Daí, é importante destacar que</w:t>
      </w:r>
      <w:r w:rsidR="00EB37CE">
        <w:rPr>
          <w:sz w:val="22"/>
          <w:szCs w:val="22"/>
        </w:rPr>
        <w:t xml:space="preserve"> água de boa qualidade é essencial para o desempenho dos emissores, </w:t>
      </w:r>
      <w:r>
        <w:rPr>
          <w:sz w:val="22"/>
          <w:szCs w:val="22"/>
        </w:rPr>
        <w:t>já que</w:t>
      </w:r>
      <w:r w:rsidR="00EB37CE">
        <w:rPr>
          <w:sz w:val="22"/>
          <w:szCs w:val="22"/>
        </w:rPr>
        <w:t xml:space="preserve"> o seu entupimento é uma das principais barreiras quanto ao uso da irrigação por gotejamento</w:t>
      </w:r>
      <w:r>
        <w:rPr>
          <w:sz w:val="22"/>
          <w:szCs w:val="22"/>
        </w:rPr>
        <w:t xml:space="preserve">, em especial, quando se aplica </w:t>
      </w:r>
      <w:r w:rsidR="00EB37CE">
        <w:rPr>
          <w:sz w:val="22"/>
          <w:szCs w:val="22"/>
        </w:rPr>
        <w:t xml:space="preserve">águas residuárias. </w:t>
      </w:r>
      <w:r>
        <w:rPr>
          <w:sz w:val="22"/>
          <w:szCs w:val="22"/>
        </w:rPr>
        <w:t>Uma vez que, o entupimento do</w:t>
      </w:r>
      <w:r w:rsidR="00EB37CE">
        <w:rPr>
          <w:sz w:val="22"/>
          <w:szCs w:val="22"/>
        </w:rPr>
        <w:t xml:space="preserve">s emissores </w:t>
      </w:r>
      <w:r>
        <w:rPr>
          <w:sz w:val="22"/>
          <w:szCs w:val="22"/>
        </w:rPr>
        <w:t xml:space="preserve">pode ser resultante da </w:t>
      </w:r>
      <w:r w:rsidR="00EB37CE">
        <w:rPr>
          <w:sz w:val="22"/>
          <w:szCs w:val="22"/>
        </w:rPr>
        <w:t>interação dos fatores químicos, físicos e biológicos presentes nas água</w:t>
      </w:r>
      <w:r>
        <w:rPr>
          <w:sz w:val="22"/>
          <w:szCs w:val="22"/>
        </w:rPr>
        <w:t>s residuárias</w:t>
      </w:r>
      <w:r w:rsidR="00EB37CE">
        <w:rPr>
          <w:sz w:val="22"/>
          <w:szCs w:val="22"/>
        </w:rPr>
        <w:t xml:space="preserve"> e </w:t>
      </w:r>
      <w:r>
        <w:rPr>
          <w:sz w:val="22"/>
          <w:szCs w:val="22"/>
        </w:rPr>
        <w:t>das características de fa</w:t>
      </w:r>
      <w:r w:rsidR="00EB37CE">
        <w:rPr>
          <w:sz w:val="22"/>
          <w:szCs w:val="22"/>
        </w:rPr>
        <w:t>brica</w:t>
      </w:r>
      <w:r>
        <w:rPr>
          <w:sz w:val="22"/>
          <w:szCs w:val="22"/>
        </w:rPr>
        <w:t>ção</w:t>
      </w:r>
      <w:r w:rsidR="00EB37CE">
        <w:rPr>
          <w:sz w:val="22"/>
          <w:szCs w:val="22"/>
        </w:rPr>
        <w:t xml:space="preserve"> dos </w:t>
      </w:r>
      <w:r>
        <w:rPr>
          <w:sz w:val="22"/>
          <w:szCs w:val="22"/>
        </w:rPr>
        <w:t>emissores</w:t>
      </w:r>
      <w:r w:rsidR="00726907">
        <w:rPr>
          <w:sz w:val="22"/>
          <w:szCs w:val="22"/>
        </w:rPr>
        <w:t xml:space="preserve"> </w:t>
      </w:r>
      <w:r>
        <w:rPr>
          <w:sz w:val="22"/>
          <w:szCs w:val="22"/>
        </w:rPr>
        <w:t xml:space="preserve">(LAVÔR, </w:t>
      </w:r>
      <w:r w:rsidR="00726907">
        <w:rPr>
          <w:sz w:val="22"/>
          <w:szCs w:val="22"/>
        </w:rPr>
        <w:t>2019).</w:t>
      </w:r>
      <w:r w:rsidR="00EB37CE">
        <w:rPr>
          <w:sz w:val="22"/>
          <w:szCs w:val="22"/>
        </w:rPr>
        <w:t xml:space="preserve"> </w:t>
      </w:r>
      <w:r>
        <w:rPr>
          <w:sz w:val="22"/>
          <w:szCs w:val="22"/>
        </w:rPr>
        <w:t xml:space="preserve">Nesse sentido, essa pesquisa teve por objetivo </w:t>
      </w:r>
      <w:r w:rsidRPr="00E57816">
        <w:rPr>
          <w:sz w:val="22"/>
          <w:szCs w:val="22"/>
        </w:rPr>
        <w:t>analisar o efeito do uso de água residuária filtrada em um sistema de irrigação localizada por gotejamento</w:t>
      </w:r>
      <w:r>
        <w:rPr>
          <w:sz w:val="22"/>
          <w:szCs w:val="22"/>
        </w:rPr>
        <w:t xml:space="preserve">, a partir da avaliação </w:t>
      </w:r>
      <w:r w:rsidRPr="00E57816">
        <w:rPr>
          <w:sz w:val="22"/>
          <w:szCs w:val="22"/>
        </w:rPr>
        <w:t>da Vazão Média (</w:t>
      </w:r>
      <w:proofErr w:type="spellStart"/>
      <w:r w:rsidRPr="00E57816">
        <w:rPr>
          <w:sz w:val="22"/>
          <w:szCs w:val="22"/>
        </w:rPr>
        <w:t>q</w:t>
      </w:r>
      <w:r w:rsidRPr="005140B9">
        <w:rPr>
          <w:sz w:val="22"/>
          <w:szCs w:val="22"/>
          <w:vertAlign w:val="subscript"/>
        </w:rPr>
        <w:t>m</w:t>
      </w:r>
      <w:proofErr w:type="spellEnd"/>
      <w:r w:rsidRPr="00E57816">
        <w:rPr>
          <w:sz w:val="22"/>
          <w:szCs w:val="22"/>
        </w:rPr>
        <w:t>) e do Grau de Entupimento dos emissores (GE).</w:t>
      </w:r>
    </w:p>
    <w:p w14:paraId="70DB2C84" w14:textId="77777777" w:rsidR="00CC053E" w:rsidRPr="00437A35" w:rsidRDefault="00CC053E" w:rsidP="00380272">
      <w:pPr>
        <w:pStyle w:val="Corpodetexto"/>
        <w:ind w:firstLine="709"/>
        <w:jc w:val="both"/>
        <w:rPr>
          <w:sz w:val="22"/>
          <w:szCs w:val="22"/>
        </w:rPr>
      </w:pPr>
    </w:p>
    <w:p w14:paraId="2347C222" w14:textId="77777777" w:rsidR="00E74C1E" w:rsidRPr="00437A35" w:rsidRDefault="00E74C1E" w:rsidP="00380272">
      <w:pPr>
        <w:ind w:right="-1"/>
        <w:rPr>
          <w:b/>
          <w:sz w:val="22"/>
          <w:szCs w:val="22"/>
        </w:rPr>
      </w:pPr>
      <w:r w:rsidRPr="00437A35">
        <w:rPr>
          <w:b/>
          <w:sz w:val="22"/>
          <w:szCs w:val="22"/>
        </w:rPr>
        <w:t>MATERIA</w:t>
      </w:r>
      <w:r w:rsidR="001A5BA0">
        <w:rPr>
          <w:b/>
          <w:sz w:val="22"/>
          <w:szCs w:val="22"/>
        </w:rPr>
        <w:t>L</w:t>
      </w:r>
      <w:r w:rsidRPr="00437A35">
        <w:rPr>
          <w:b/>
          <w:sz w:val="22"/>
          <w:szCs w:val="22"/>
        </w:rPr>
        <w:t xml:space="preserve"> E MÉTODOS </w:t>
      </w:r>
    </w:p>
    <w:p w14:paraId="12EF67B3" w14:textId="1A1C53C5" w:rsidR="00D35BCF" w:rsidRDefault="00E57816" w:rsidP="00D35BCF">
      <w:pPr>
        <w:tabs>
          <w:tab w:val="left" w:pos="0"/>
        </w:tabs>
        <w:autoSpaceDE w:val="0"/>
        <w:autoSpaceDN w:val="0"/>
        <w:adjustRightInd w:val="0"/>
        <w:ind w:firstLine="567"/>
        <w:jc w:val="both"/>
        <w:rPr>
          <w:sz w:val="22"/>
          <w:szCs w:val="22"/>
        </w:rPr>
      </w:pPr>
      <w:r w:rsidRPr="00E57816">
        <w:rPr>
          <w:sz w:val="22"/>
          <w:szCs w:val="22"/>
        </w:rPr>
        <w:t>O experimento foi desenvolvido em uma banca experimental localizada em um ambiente protegido pertencente ao Laboratório de Engenharia de Irrigação e Drenagem (LEID), da Unidade Acadêmica de Engenharia Agrícola da Universidade Federal de Campina Grande (UFCG), no Camp</w:t>
      </w:r>
      <w:r w:rsidR="00D35BCF">
        <w:rPr>
          <w:sz w:val="22"/>
          <w:szCs w:val="22"/>
        </w:rPr>
        <w:t xml:space="preserve">us de Campina </w:t>
      </w:r>
      <w:r w:rsidRPr="00E57816">
        <w:rPr>
          <w:sz w:val="22"/>
          <w:szCs w:val="22"/>
        </w:rPr>
        <w:t xml:space="preserve">Grande – PB. Em que foi avaliado um sistema de irrigação localizada por gotejamento composto por fitas gotejadoras </w:t>
      </w:r>
      <w:r w:rsidR="001310C4">
        <w:rPr>
          <w:sz w:val="22"/>
          <w:szCs w:val="22"/>
        </w:rPr>
        <w:t xml:space="preserve">do </w:t>
      </w:r>
      <w:r w:rsidRPr="00E57816">
        <w:rPr>
          <w:sz w:val="22"/>
          <w:szCs w:val="22"/>
        </w:rPr>
        <w:t>modelo Sprint, da marca Azud, com emissores espaçados entre si de 0,20 m, vazão nominal de 1,61 L h</w:t>
      </w:r>
      <w:r w:rsidRPr="001310C4">
        <w:rPr>
          <w:sz w:val="22"/>
          <w:szCs w:val="22"/>
          <w:vertAlign w:val="superscript"/>
        </w:rPr>
        <w:t>-1</w:t>
      </w:r>
      <w:r w:rsidRPr="00E57816">
        <w:rPr>
          <w:sz w:val="22"/>
          <w:szCs w:val="22"/>
        </w:rPr>
        <w:t xml:space="preserve">, pressão e diâmetro nominal de 100 kPa e 0,016 m, respectivamente.  </w:t>
      </w:r>
    </w:p>
    <w:p w14:paraId="0569ED3C" w14:textId="13FE34AF" w:rsidR="00D35BCF" w:rsidRDefault="00E57816" w:rsidP="00D35BCF">
      <w:pPr>
        <w:tabs>
          <w:tab w:val="left" w:pos="0"/>
        </w:tabs>
        <w:autoSpaceDE w:val="0"/>
        <w:autoSpaceDN w:val="0"/>
        <w:adjustRightInd w:val="0"/>
        <w:ind w:firstLine="567"/>
        <w:jc w:val="both"/>
        <w:rPr>
          <w:sz w:val="22"/>
          <w:szCs w:val="22"/>
        </w:rPr>
      </w:pPr>
      <w:r w:rsidRPr="00E57816">
        <w:rPr>
          <w:sz w:val="22"/>
          <w:szCs w:val="22"/>
        </w:rPr>
        <w:t xml:space="preserve">Para a avaliação do sistema de irrigação foi utilizada uma bancada de ensaios em estrutura de                 madeira desenvolvida por Ferreira (2015), com capacidade para instalação de, 4,40 m de comprimento por 0,60 m de largura, apoiadas em cinco peças de madeira de 1,20 m de altura espaçadas de 1,10 m. A bancada tinha capacidade para </w:t>
      </w:r>
      <w:r w:rsidR="001310C4">
        <w:rPr>
          <w:sz w:val="22"/>
          <w:szCs w:val="22"/>
        </w:rPr>
        <w:t xml:space="preserve">avaliação de </w:t>
      </w:r>
      <w:r w:rsidRPr="00E57816">
        <w:rPr>
          <w:sz w:val="22"/>
          <w:szCs w:val="22"/>
        </w:rPr>
        <w:t>quatro segmentos de fita</w:t>
      </w:r>
      <w:r w:rsidR="001310C4">
        <w:rPr>
          <w:sz w:val="22"/>
          <w:szCs w:val="22"/>
        </w:rPr>
        <w:t>s</w:t>
      </w:r>
      <w:r w:rsidRPr="00E57816">
        <w:rPr>
          <w:sz w:val="22"/>
          <w:szCs w:val="22"/>
        </w:rPr>
        <w:t xml:space="preserve"> gotejadora</w:t>
      </w:r>
      <w:r w:rsidR="001310C4">
        <w:rPr>
          <w:sz w:val="22"/>
          <w:szCs w:val="22"/>
        </w:rPr>
        <w:t>s</w:t>
      </w:r>
      <w:r w:rsidRPr="00E57816">
        <w:rPr>
          <w:sz w:val="22"/>
          <w:szCs w:val="22"/>
        </w:rPr>
        <w:t xml:space="preserve">, espaçadas com 0,156 m uma das outras. O sistema de irrigação avaliado ainda era composto por: conjunto motobomba de ½ cv, reservatório de água com capacidade para 500 litros (caixa d’água de polietileno), dois manômetros de glicerina, válvula de retenção, registro de globo, tubos de PVC e conexões. </w:t>
      </w:r>
    </w:p>
    <w:p w14:paraId="4BBEDAE8" w14:textId="1A37E4AF" w:rsidR="00393ECE" w:rsidRDefault="00E57816" w:rsidP="00D35BCF">
      <w:pPr>
        <w:tabs>
          <w:tab w:val="left" w:pos="0"/>
        </w:tabs>
        <w:autoSpaceDE w:val="0"/>
        <w:autoSpaceDN w:val="0"/>
        <w:adjustRightInd w:val="0"/>
        <w:ind w:firstLine="567"/>
        <w:jc w:val="both"/>
        <w:rPr>
          <w:sz w:val="22"/>
          <w:szCs w:val="22"/>
        </w:rPr>
      </w:pPr>
      <w:r w:rsidRPr="00E57816">
        <w:rPr>
          <w:sz w:val="22"/>
          <w:szCs w:val="22"/>
        </w:rPr>
        <w:t>A água utilizada na irrigação foi do tipo residuária, obtida em um córrego que percorre pelo interior da Universidade Federal de Campina Grande – PB, no Campus de Campina Grande – PB</w:t>
      </w:r>
      <w:r w:rsidR="001310C4">
        <w:rPr>
          <w:sz w:val="22"/>
          <w:szCs w:val="22"/>
        </w:rPr>
        <w:t>,</w:t>
      </w:r>
      <w:r w:rsidRPr="00E57816">
        <w:rPr>
          <w:sz w:val="22"/>
          <w:szCs w:val="22"/>
        </w:rPr>
        <w:t xml:space="preserve"> tratada por meio de filtragem utilizando um filtro de areia.</w:t>
      </w:r>
      <w:r w:rsidR="00D35BCF">
        <w:rPr>
          <w:sz w:val="22"/>
          <w:szCs w:val="22"/>
        </w:rPr>
        <w:t xml:space="preserve"> </w:t>
      </w:r>
    </w:p>
    <w:p w14:paraId="73E0D463" w14:textId="36C1A86F" w:rsidR="00393ECE" w:rsidRDefault="00E57816" w:rsidP="00393ECE">
      <w:pPr>
        <w:tabs>
          <w:tab w:val="left" w:pos="0"/>
        </w:tabs>
        <w:autoSpaceDE w:val="0"/>
        <w:autoSpaceDN w:val="0"/>
        <w:adjustRightInd w:val="0"/>
        <w:ind w:firstLine="567"/>
        <w:jc w:val="both"/>
        <w:rPr>
          <w:sz w:val="22"/>
          <w:szCs w:val="22"/>
        </w:rPr>
      </w:pPr>
      <w:r w:rsidRPr="00E57816">
        <w:rPr>
          <w:sz w:val="22"/>
          <w:szCs w:val="22"/>
        </w:rPr>
        <w:t xml:space="preserve">O procedimento </w:t>
      </w:r>
      <w:r w:rsidR="00393ECE" w:rsidRPr="00393ECE">
        <w:rPr>
          <w:sz w:val="22"/>
          <w:szCs w:val="22"/>
        </w:rPr>
        <w:t xml:space="preserve">de coleta dos volumes de água dos emissores das quatro linhas laterais foi </w:t>
      </w:r>
      <w:r w:rsidR="003F294E" w:rsidRPr="00393ECE">
        <w:rPr>
          <w:sz w:val="22"/>
          <w:szCs w:val="22"/>
        </w:rPr>
        <w:t>realizado</w:t>
      </w:r>
      <w:r w:rsidR="00393ECE" w:rsidRPr="00393ECE">
        <w:rPr>
          <w:sz w:val="22"/>
          <w:szCs w:val="22"/>
        </w:rPr>
        <w:t xml:space="preserve"> simultaneamente, com o auxílio de recipientes com volume de 300 ml, seguindo a norma ABNT NBR ISO 9261:2006, </w:t>
      </w:r>
      <w:r w:rsidR="001310C4">
        <w:rPr>
          <w:sz w:val="22"/>
          <w:szCs w:val="22"/>
        </w:rPr>
        <w:t>em</w:t>
      </w:r>
      <w:r w:rsidR="00393ECE" w:rsidRPr="00393ECE">
        <w:rPr>
          <w:sz w:val="22"/>
          <w:szCs w:val="22"/>
        </w:rPr>
        <w:t xml:space="preserve"> um tempo pré-estabelecido de 5 minutos cronometrados, admitindo uma defasagem de 20 segundos de um emissor para outro,</w:t>
      </w:r>
      <w:r w:rsidR="00393ECE">
        <w:rPr>
          <w:sz w:val="22"/>
          <w:szCs w:val="22"/>
        </w:rPr>
        <w:t xml:space="preserve"> </w:t>
      </w:r>
      <w:r w:rsidR="00393ECE" w:rsidRPr="00393ECE">
        <w:rPr>
          <w:sz w:val="22"/>
          <w:szCs w:val="22"/>
        </w:rPr>
        <w:t>sendo</w:t>
      </w:r>
      <w:r w:rsidR="00393ECE">
        <w:rPr>
          <w:sz w:val="22"/>
          <w:szCs w:val="22"/>
        </w:rPr>
        <w:t xml:space="preserve"> </w:t>
      </w:r>
      <w:r w:rsidR="00393ECE" w:rsidRPr="00393ECE">
        <w:rPr>
          <w:sz w:val="22"/>
          <w:szCs w:val="22"/>
        </w:rPr>
        <w:t>realizadas três repetições. Foram analisados oito emissores (O primeiro, que estava a 1/7, 2/7, 3/7, 4/7, 5/7, 6/7 do comprimento da linha lateral e o último emissor) em cada uma das linhas laterais, seguindo a metodologia proposta por Denículi et al. (1980).</w:t>
      </w:r>
    </w:p>
    <w:p w14:paraId="3FEB2DE7" w14:textId="7F14D7E3" w:rsidR="005140B9" w:rsidRDefault="00E57816" w:rsidP="002374A8">
      <w:pPr>
        <w:tabs>
          <w:tab w:val="left" w:pos="0"/>
        </w:tabs>
        <w:autoSpaceDE w:val="0"/>
        <w:autoSpaceDN w:val="0"/>
        <w:adjustRightInd w:val="0"/>
        <w:ind w:firstLine="567"/>
        <w:jc w:val="both"/>
        <w:rPr>
          <w:sz w:val="22"/>
          <w:szCs w:val="22"/>
        </w:rPr>
      </w:pPr>
      <w:r w:rsidRPr="00E57816">
        <w:rPr>
          <w:sz w:val="22"/>
          <w:szCs w:val="22"/>
        </w:rPr>
        <w:lastRenderedPageBreak/>
        <w:t xml:space="preserve">Para análise do efeito do uso da água residuária </w:t>
      </w:r>
      <w:r w:rsidR="00EA37FF">
        <w:rPr>
          <w:sz w:val="22"/>
          <w:szCs w:val="22"/>
        </w:rPr>
        <w:t>tratada</w:t>
      </w:r>
      <w:r w:rsidR="00EA37FF" w:rsidRPr="00E57816">
        <w:rPr>
          <w:sz w:val="22"/>
          <w:szCs w:val="22"/>
        </w:rPr>
        <w:t xml:space="preserve"> </w:t>
      </w:r>
      <w:r w:rsidRPr="00E57816">
        <w:rPr>
          <w:sz w:val="22"/>
          <w:szCs w:val="22"/>
        </w:rPr>
        <w:t>na irrigação foram obtidos os valores de Vazão Média (</w:t>
      </w:r>
      <w:proofErr w:type="spellStart"/>
      <w:r w:rsidRPr="00E57816">
        <w:rPr>
          <w:sz w:val="22"/>
          <w:szCs w:val="22"/>
        </w:rPr>
        <w:t>q</w:t>
      </w:r>
      <w:r w:rsidRPr="001310C4">
        <w:rPr>
          <w:sz w:val="22"/>
          <w:szCs w:val="22"/>
          <w:vertAlign w:val="subscript"/>
        </w:rPr>
        <w:t>m</w:t>
      </w:r>
      <w:proofErr w:type="spellEnd"/>
      <w:r w:rsidRPr="00E57816">
        <w:rPr>
          <w:sz w:val="22"/>
          <w:szCs w:val="22"/>
        </w:rPr>
        <w:t xml:space="preserve">) dos emissores para cada uma das posições estudadas e o Grau de entupimento (GE) conforme as equações abaixo. </w:t>
      </w:r>
    </w:p>
    <w:p w14:paraId="3ACD6C0F" w14:textId="77777777" w:rsidR="00E57816" w:rsidRPr="00E57816" w:rsidRDefault="00F12ECC" w:rsidP="00E57816">
      <w:pPr>
        <w:tabs>
          <w:tab w:val="left" w:pos="0"/>
        </w:tabs>
        <w:autoSpaceDE w:val="0"/>
        <w:autoSpaceDN w:val="0"/>
        <w:adjustRightInd w:val="0"/>
        <w:jc w:val="both"/>
        <w:rPr>
          <w:sz w:val="22"/>
          <w:szCs w:val="22"/>
        </w:rPr>
      </w:pP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1000.</m:t>
            </m:r>
            <m:r>
              <w:rPr>
                <w:rFonts w:ascii="Cambria Math" w:hAnsi="Cambria Math"/>
                <w:sz w:val="22"/>
                <w:szCs w:val="22"/>
              </w:rPr>
              <m:t>t</m:t>
            </m:r>
          </m:den>
        </m:f>
        <m:r>
          <w:rPr>
            <w:rFonts w:ascii="Cambria Math" w:hAnsi="Cambria Math"/>
            <w:sz w:val="22"/>
            <w:szCs w:val="22"/>
          </w:rPr>
          <m:t>.1000</m:t>
        </m:r>
      </m:oMath>
      <w:r w:rsidR="00E57816" w:rsidRPr="00E57816">
        <w:rPr>
          <w:sz w:val="22"/>
          <w:szCs w:val="22"/>
        </w:rPr>
        <w:t xml:space="preserve">                                                                                                                       Eq. (1)</w:t>
      </w:r>
    </w:p>
    <w:p w14:paraId="076B716E" w14:textId="77777777" w:rsidR="005140B9" w:rsidRDefault="005140B9" w:rsidP="00E57816">
      <w:pPr>
        <w:tabs>
          <w:tab w:val="left" w:pos="0"/>
        </w:tabs>
        <w:autoSpaceDE w:val="0"/>
        <w:autoSpaceDN w:val="0"/>
        <w:adjustRightInd w:val="0"/>
        <w:jc w:val="both"/>
        <w:rPr>
          <w:sz w:val="22"/>
          <w:szCs w:val="22"/>
        </w:rPr>
      </w:pPr>
    </w:p>
    <w:p w14:paraId="75B73FA2" w14:textId="77777777" w:rsidR="00E57816" w:rsidRPr="00E57816" w:rsidRDefault="00E57816" w:rsidP="00E57816">
      <w:pPr>
        <w:tabs>
          <w:tab w:val="left" w:pos="0"/>
        </w:tabs>
        <w:autoSpaceDE w:val="0"/>
        <w:autoSpaceDN w:val="0"/>
        <w:adjustRightInd w:val="0"/>
        <w:jc w:val="both"/>
        <w:rPr>
          <w:sz w:val="22"/>
          <w:szCs w:val="22"/>
        </w:rPr>
      </w:pPr>
      <w:r w:rsidRPr="00E57816">
        <w:rPr>
          <w:sz w:val="22"/>
          <w:szCs w:val="22"/>
        </w:rPr>
        <w:t xml:space="preserve">Em que: </w:t>
      </w:r>
    </w:p>
    <w:p w14:paraId="12110EEF" w14:textId="77777777" w:rsidR="00E57816" w:rsidRPr="00E57816" w:rsidRDefault="00E57816" w:rsidP="00E57816">
      <w:pPr>
        <w:tabs>
          <w:tab w:val="left" w:pos="0"/>
        </w:tabs>
        <w:autoSpaceDE w:val="0"/>
        <w:autoSpaceDN w:val="0"/>
        <w:adjustRightInd w:val="0"/>
        <w:jc w:val="both"/>
        <w:rPr>
          <w:sz w:val="22"/>
          <w:szCs w:val="22"/>
        </w:rPr>
      </w:pPr>
      <w:proofErr w:type="spellStart"/>
      <w:proofErr w:type="gramStart"/>
      <w:r w:rsidRPr="00E57816">
        <w:rPr>
          <w:sz w:val="22"/>
          <w:szCs w:val="22"/>
        </w:rPr>
        <w:t>q</w:t>
      </w:r>
      <w:r w:rsidRPr="00D35BCF">
        <w:rPr>
          <w:sz w:val="22"/>
          <w:szCs w:val="22"/>
          <w:vertAlign w:val="subscript"/>
        </w:rPr>
        <w:t>m</w:t>
      </w:r>
      <w:proofErr w:type="spellEnd"/>
      <w:proofErr w:type="gramEnd"/>
      <w:r w:rsidRPr="00E57816">
        <w:rPr>
          <w:sz w:val="22"/>
          <w:szCs w:val="22"/>
        </w:rPr>
        <w:t xml:space="preserve"> – vazão média, L h</w:t>
      </w:r>
      <w:r w:rsidRPr="00365FEB">
        <w:rPr>
          <w:sz w:val="22"/>
          <w:szCs w:val="22"/>
          <w:vertAlign w:val="superscript"/>
        </w:rPr>
        <w:t>-1</w:t>
      </w:r>
      <w:r w:rsidRPr="00E57816">
        <w:rPr>
          <w:sz w:val="22"/>
          <w:szCs w:val="22"/>
        </w:rPr>
        <w:t>;</w:t>
      </w:r>
    </w:p>
    <w:p w14:paraId="33769BA6" w14:textId="77777777" w:rsidR="00E57816" w:rsidRPr="00E57816" w:rsidRDefault="00E57816" w:rsidP="00E57816">
      <w:pPr>
        <w:tabs>
          <w:tab w:val="left" w:pos="0"/>
        </w:tabs>
        <w:autoSpaceDE w:val="0"/>
        <w:autoSpaceDN w:val="0"/>
        <w:adjustRightInd w:val="0"/>
        <w:jc w:val="both"/>
        <w:rPr>
          <w:sz w:val="22"/>
          <w:szCs w:val="22"/>
        </w:rPr>
      </w:pPr>
      <w:r w:rsidRPr="00E57816">
        <w:rPr>
          <w:sz w:val="22"/>
          <w:szCs w:val="22"/>
        </w:rPr>
        <w:t>V – volume de água, ml;</w:t>
      </w:r>
    </w:p>
    <w:p w14:paraId="2F44FE5D" w14:textId="5DAB1746" w:rsidR="00E57816" w:rsidRDefault="00E57816" w:rsidP="00E57816">
      <w:pPr>
        <w:tabs>
          <w:tab w:val="left" w:pos="0"/>
        </w:tabs>
        <w:autoSpaceDE w:val="0"/>
        <w:autoSpaceDN w:val="0"/>
        <w:adjustRightInd w:val="0"/>
        <w:jc w:val="both"/>
        <w:rPr>
          <w:sz w:val="22"/>
          <w:szCs w:val="22"/>
        </w:rPr>
      </w:pPr>
      <w:proofErr w:type="gramStart"/>
      <w:r w:rsidRPr="00E57816">
        <w:rPr>
          <w:sz w:val="22"/>
          <w:szCs w:val="22"/>
        </w:rPr>
        <w:t>t</w:t>
      </w:r>
      <w:proofErr w:type="gramEnd"/>
      <w:r w:rsidRPr="00E57816">
        <w:rPr>
          <w:sz w:val="22"/>
          <w:szCs w:val="22"/>
        </w:rPr>
        <w:t xml:space="preserve"> – tempo de coleta, min. </w:t>
      </w:r>
    </w:p>
    <w:p w14:paraId="04DF0AC2" w14:textId="77777777" w:rsidR="00E57816" w:rsidRPr="00E57816" w:rsidRDefault="00E57816" w:rsidP="00D35BCF">
      <w:pPr>
        <w:tabs>
          <w:tab w:val="left" w:pos="0"/>
        </w:tabs>
        <w:autoSpaceDE w:val="0"/>
        <w:autoSpaceDN w:val="0"/>
        <w:adjustRightInd w:val="0"/>
        <w:jc w:val="both"/>
        <w:rPr>
          <w:sz w:val="22"/>
          <w:szCs w:val="22"/>
        </w:rPr>
      </w:pPr>
      <m:oMath>
        <m:r>
          <w:rPr>
            <w:rFonts w:ascii="Cambria Math" w:hAnsi="Cambria Math"/>
            <w:sz w:val="22"/>
            <w:szCs w:val="22"/>
          </w:rPr>
          <m:t>GE=1-</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usado</m:t>
                </m:r>
              </m:sub>
            </m:sSub>
          </m:num>
          <m:den>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novo</m:t>
                </m:r>
              </m:sub>
            </m:sSub>
          </m:den>
        </m:f>
      </m:oMath>
      <w:r w:rsidR="00D35BCF">
        <w:rPr>
          <w:sz w:val="22"/>
          <w:szCs w:val="22"/>
        </w:rPr>
        <w:t xml:space="preserve">.100                                                                                                                     </w:t>
      </w:r>
      <w:r w:rsidRPr="00E57816">
        <w:rPr>
          <w:sz w:val="22"/>
          <w:szCs w:val="22"/>
        </w:rPr>
        <w:t>Eq. (2)</w:t>
      </w:r>
    </w:p>
    <w:p w14:paraId="7BAC6733" w14:textId="77777777" w:rsidR="00E57816" w:rsidRPr="00E57816" w:rsidRDefault="00E57816" w:rsidP="00E57816">
      <w:pPr>
        <w:tabs>
          <w:tab w:val="left" w:pos="0"/>
        </w:tabs>
        <w:autoSpaceDE w:val="0"/>
        <w:autoSpaceDN w:val="0"/>
        <w:adjustRightInd w:val="0"/>
        <w:jc w:val="both"/>
        <w:rPr>
          <w:sz w:val="22"/>
          <w:szCs w:val="22"/>
        </w:rPr>
      </w:pPr>
      <w:r w:rsidRPr="00E57816">
        <w:rPr>
          <w:sz w:val="22"/>
          <w:szCs w:val="22"/>
        </w:rPr>
        <w:t>Em que:</w:t>
      </w:r>
    </w:p>
    <w:p w14:paraId="20000E9C" w14:textId="77777777" w:rsidR="00E57816" w:rsidRPr="00E57816" w:rsidRDefault="00E57816" w:rsidP="00E57816">
      <w:pPr>
        <w:tabs>
          <w:tab w:val="left" w:pos="0"/>
        </w:tabs>
        <w:autoSpaceDE w:val="0"/>
        <w:autoSpaceDN w:val="0"/>
        <w:adjustRightInd w:val="0"/>
        <w:jc w:val="both"/>
        <w:rPr>
          <w:sz w:val="22"/>
          <w:szCs w:val="22"/>
        </w:rPr>
      </w:pPr>
      <w:r w:rsidRPr="00E57816">
        <w:rPr>
          <w:sz w:val="22"/>
          <w:szCs w:val="22"/>
        </w:rPr>
        <w:t>GE – grau de entupimento, %;</w:t>
      </w:r>
    </w:p>
    <w:p w14:paraId="3D3D2C8C" w14:textId="77777777" w:rsidR="00E57816" w:rsidRPr="00E57816" w:rsidRDefault="00E57816" w:rsidP="00E57816">
      <w:pPr>
        <w:tabs>
          <w:tab w:val="left" w:pos="0"/>
        </w:tabs>
        <w:autoSpaceDE w:val="0"/>
        <w:autoSpaceDN w:val="0"/>
        <w:adjustRightInd w:val="0"/>
        <w:jc w:val="both"/>
        <w:rPr>
          <w:sz w:val="22"/>
          <w:szCs w:val="22"/>
        </w:rPr>
      </w:pPr>
      <w:proofErr w:type="gramStart"/>
      <w:r w:rsidRPr="00E57816">
        <w:rPr>
          <w:sz w:val="22"/>
          <w:szCs w:val="22"/>
        </w:rPr>
        <w:t>q</w:t>
      </w:r>
      <w:r w:rsidRPr="00393ECE">
        <w:rPr>
          <w:sz w:val="22"/>
          <w:szCs w:val="22"/>
          <w:vertAlign w:val="subscript"/>
        </w:rPr>
        <w:t>usado</w:t>
      </w:r>
      <w:proofErr w:type="gramEnd"/>
      <w:r w:rsidRPr="00E57816">
        <w:rPr>
          <w:sz w:val="22"/>
          <w:szCs w:val="22"/>
        </w:rPr>
        <w:t xml:space="preserve"> – vaz</w:t>
      </w:r>
      <w:r w:rsidR="00393ECE">
        <w:rPr>
          <w:sz w:val="22"/>
          <w:szCs w:val="22"/>
        </w:rPr>
        <w:t>ão média dos emissores</w:t>
      </w:r>
      <w:r w:rsidRPr="00E57816">
        <w:rPr>
          <w:sz w:val="22"/>
          <w:szCs w:val="22"/>
        </w:rPr>
        <w:t xml:space="preserve"> usados, L h</w:t>
      </w:r>
      <w:r w:rsidRPr="00365FEB">
        <w:rPr>
          <w:sz w:val="22"/>
          <w:szCs w:val="22"/>
          <w:vertAlign w:val="superscript"/>
        </w:rPr>
        <w:t>-1</w:t>
      </w:r>
      <w:r w:rsidRPr="00E57816">
        <w:rPr>
          <w:sz w:val="22"/>
          <w:szCs w:val="22"/>
        </w:rPr>
        <w:t>;</w:t>
      </w:r>
    </w:p>
    <w:p w14:paraId="6EE2C156" w14:textId="77777777" w:rsidR="00E57816" w:rsidRPr="00E57816" w:rsidRDefault="00E57816" w:rsidP="00E57816">
      <w:pPr>
        <w:tabs>
          <w:tab w:val="left" w:pos="0"/>
        </w:tabs>
        <w:autoSpaceDE w:val="0"/>
        <w:autoSpaceDN w:val="0"/>
        <w:adjustRightInd w:val="0"/>
        <w:jc w:val="both"/>
        <w:rPr>
          <w:sz w:val="22"/>
          <w:szCs w:val="22"/>
        </w:rPr>
      </w:pPr>
      <w:proofErr w:type="gramStart"/>
      <w:r w:rsidRPr="00E57816">
        <w:rPr>
          <w:sz w:val="22"/>
          <w:szCs w:val="22"/>
        </w:rPr>
        <w:t>q</w:t>
      </w:r>
      <w:r w:rsidRPr="00393ECE">
        <w:rPr>
          <w:sz w:val="22"/>
          <w:szCs w:val="22"/>
          <w:vertAlign w:val="subscript"/>
        </w:rPr>
        <w:t>novo</w:t>
      </w:r>
      <w:proofErr w:type="gramEnd"/>
      <w:r w:rsidRPr="00E57816">
        <w:rPr>
          <w:sz w:val="22"/>
          <w:szCs w:val="22"/>
        </w:rPr>
        <w:t xml:space="preserve"> – vazão média dos emiss</w:t>
      </w:r>
      <w:r w:rsidR="00D35BCF">
        <w:rPr>
          <w:sz w:val="22"/>
          <w:szCs w:val="22"/>
        </w:rPr>
        <w:t>ores do gotejador novos, L h</w:t>
      </w:r>
      <w:r w:rsidR="00D35BCF" w:rsidRPr="00365FEB">
        <w:rPr>
          <w:sz w:val="22"/>
          <w:szCs w:val="22"/>
          <w:vertAlign w:val="superscript"/>
        </w:rPr>
        <w:t>-1</w:t>
      </w:r>
      <w:r w:rsidR="00D35BCF">
        <w:rPr>
          <w:sz w:val="22"/>
          <w:szCs w:val="22"/>
        </w:rPr>
        <w:t>.</w:t>
      </w:r>
    </w:p>
    <w:p w14:paraId="0C1FEF37" w14:textId="77777777" w:rsidR="00673440" w:rsidRDefault="00E57816" w:rsidP="00D35BCF">
      <w:pPr>
        <w:tabs>
          <w:tab w:val="left" w:pos="0"/>
        </w:tabs>
        <w:autoSpaceDE w:val="0"/>
        <w:autoSpaceDN w:val="0"/>
        <w:adjustRightInd w:val="0"/>
        <w:ind w:firstLine="709"/>
        <w:jc w:val="both"/>
        <w:rPr>
          <w:sz w:val="22"/>
          <w:szCs w:val="22"/>
        </w:rPr>
      </w:pPr>
      <w:r w:rsidRPr="00E57816">
        <w:rPr>
          <w:sz w:val="22"/>
          <w:szCs w:val="22"/>
        </w:rPr>
        <w:t>O Grau de Entupimento foi classificado de acordo com Morata et al. (2014), que sugere que emissores com valores de GE menor que 0% não apresentam problemas de entupimento, entre 0 e 10% baixo entupimento, 10 e 40% médio entupimento, 40 e 90% alto entupimento e 90 e 100% um grau muito alto de entupimento.</w:t>
      </w:r>
    </w:p>
    <w:p w14:paraId="4028C4E8" w14:textId="77777777" w:rsidR="00E57816" w:rsidRPr="00437A35" w:rsidRDefault="00E57816" w:rsidP="00E57816">
      <w:pPr>
        <w:tabs>
          <w:tab w:val="left" w:pos="0"/>
        </w:tabs>
        <w:autoSpaceDE w:val="0"/>
        <w:autoSpaceDN w:val="0"/>
        <w:adjustRightInd w:val="0"/>
        <w:jc w:val="both"/>
        <w:rPr>
          <w:sz w:val="22"/>
          <w:szCs w:val="22"/>
        </w:rPr>
      </w:pPr>
    </w:p>
    <w:p w14:paraId="7716CD66" w14:textId="77777777" w:rsidR="00C350B6" w:rsidRPr="00437A35" w:rsidRDefault="00C350B6" w:rsidP="006F0E1F">
      <w:pPr>
        <w:tabs>
          <w:tab w:val="left" w:pos="0"/>
        </w:tabs>
        <w:autoSpaceDE w:val="0"/>
        <w:autoSpaceDN w:val="0"/>
        <w:adjustRightInd w:val="0"/>
        <w:jc w:val="both"/>
        <w:rPr>
          <w:b/>
          <w:sz w:val="22"/>
          <w:szCs w:val="22"/>
        </w:rPr>
      </w:pPr>
      <w:r w:rsidRPr="00437A35">
        <w:rPr>
          <w:b/>
          <w:sz w:val="22"/>
          <w:szCs w:val="22"/>
        </w:rPr>
        <w:t>RESULTADOS E DISCUSSÃO</w:t>
      </w:r>
    </w:p>
    <w:p w14:paraId="40D2A915" w14:textId="0582CA46" w:rsidR="00C0569F" w:rsidRPr="00D35BCF" w:rsidRDefault="00393ECE" w:rsidP="00C0569F">
      <w:pPr>
        <w:ind w:firstLine="709"/>
        <w:jc w:val="both"/>
        <w:rPr>
          <w:sz w:val="22"/>
          <w:szCs w:val="22"/>
        </w:rPr>
      </w:pPr>
      <w:r>
        <w:rPr>
          <w:sz w:val="22"/>
          <w:szCs w:val="22"/>
        </w:rPr>
        <w:t>Na Figura 1 é possível observar a</w:t>
      </w:r>
      <w:r w:rsidR="00EA37FF">
        <w:rPr>
          <w:sz w:val="22"/>
          <w:szCs w:val="22"/>
        </w:rPr>
        <w:t xml:space="preserve"> ocorrência de</w:t>
      </w:r>
      <w:r>
        <w:rPr>
          <w:sz w:val="22"/>
          <w:szCs w:val="22"/>
        </w:rPr>
        <w:t xml:space="preserve"> variação </w:t>
      </w:r>
      <w:r w:rsidR="00EA37FF">
        <w:rPr>
          <w:sz w:val="22"/>
          <w:szCs w:val="22"/>
        </w:rPr>
        <w:t>na</w:t>
      </w:r>
      <w:r w:rsidR="008E2278">
        <w:rPr>
          <w:sz w:val="22"/>
          <w:szCs w:val="22"/>
        </w:rPr>
        <w:t xml:space="preserve"> </w:t>
      </w:r>
      <w:r w:rsidR="00EA37FF">
        <w:rPr>
          <w:sz w:val="22"/>
          <w:szCs w:val="22"/>
        </w:rPr>
        <w:t>V</w:t>
      </w:r>
      <w:r w:rsidR="008E2278">
        <w:rPr>
          <w:sz w:val="22"/>
          <w:szCs w:val="22"/>
        </w:rPr>
        <w:t>azão média (</w:t>
      </w:r>
      <w:proofErr w:type="spellStart"/>
      <w:r w:rsidR="008E2278">
        <w:rPr>
          <w:sz w:val="22"/>
          <w:szCs w:val="22"/>
        </w:rPr>
        <w:t>q</w:t>
      </w:r>
      <w:r w:rsidR="008E2278" w:rsidRPr="008E2278">
        <w:rPr>
          <w:sz w:val="22"/>
          <w:szCs w:val="22"/>
          <w:vertAlign w:val="subscript"/>
        </w:rPr>
        <w:t>m</w:t>
      </w:r>
      <w:proofErr w:type="spellEnd"/>
      <w:r w:rsidR="00D35BCF" w:rsidRPr="00D35BCF">
        <w:rPr>
          <w:sz w:val="22"/>
          <w:szCs w:val="22"/>
        </w:rPr>
        <w:t>) dos emissores</w:t>
      </w:r>
      <w:r w:rsidR="00EA37FF">
        <w:rPr>
          <w:sz w:val="22"/>
          <w:szCs w:val="22"/>
        </w:rPr>
        <w:t xml:space="preserve">, em cada uma das linhas </w:t>
      </w:r>
      <w:r w:rsidR="00AF6167">
        <w:rPr>
          <w:sz w:val="22"/>
          <w:szCs w:val="22"/>
        </w:rPr>
        <w:t>laterais</w:t>
      </w:r>
      <w:r w:rsidR="00EA37FF">
        <w:rPr>
          <w:sz w:val="22"/>
          <w:szCs w:val="22"/>
        </w:rPr>
        <w:t xml:space="preserve"> </w:t>
      </w:r>
      <w:r>
        <w:rPr>
          <w:sz w:val="22"/>
          <w:szCs w:val="22"/>
        </w:rPr>
        <w:t>a</w:t>
      </w:r>
      <w:r w:rsidR="00EA37FF">
        <w:rPr>
          <w:sz w:val="22"/>
          <w:szCs w:val="22"/>
        </w:rPr>
        <w:t xml:space="preserve">o final de </w:t>
      </w:r>
      <w:r>
        <w:rPr>
          <w:sz w:val="22"/>
          <w:szCs w:val="22"/>
        </w:rPr>
        <w:t xml:space="preserve">576 horas de irrigação com água residuária </w:t>
      </w:r>
      <w:r w:rsidR="00EA37FF">
        <w:rPr>
          <w:sz w:val="22"/>
          <w:szCs w:val="22"/>
        </w:rPr>
        <w:t>tratada</w:t>
      </w:r>
      <w:r w:rsidR="00D35BCF" w:rsidRPr="00D35BCF">
        <w:rPr>
          <w:sz w:val="22"/>
          <w:szCs w:val="22"/>
        </w:rPr>
        <w:t xml:space="preserve">. </w:t>
      </w:r>
      <w:r w:rsidR="00EA37FF">
        <w:rPr>
          <w:sz w:val="22"/>
          <w:szCs w:val="22"/>
        </w:rPr>
        <w:t xml:space="preserve">Nota-se que </w:t>
      </w:r>
      <w:r w:rsidR="00D35BCF" w:rsidRPr="00D35BCF">
        <w:rPr>
          <w:sz w:val="22"/>
          <w:szCs w:val="22"/>
        </w:rPr>
        <w:t>o emissor 7</w:t>
      </w:r>
      <w:r w:rsidR="00EA37FF">
        <w:rPr>
          <w:sz w:val="22"/>
          <w:szCs w:val="22"/>
        </w:rPr>
        <w:t xml:space="preserve"> apresentou vazão </w:t>
      </w:r>
      <w:r w:rsidR="00365FEB">
        <w:rPr>
          <w:sz w:val="22"/>
          <w:szCs w:val="22"/>
        </w:rPr>
        <w:t xml:space="preserve">média </w:t>
      </w:r>
      <w:r w:rsidR="00EA37FF">
        <w:rPr>
          <w:sz w:val="22"/>
          <w:szCs w:val="22"/>
        </w:rPr>
        <w:t xml:space="preserve">nula nas linhas laterais </w:t>
      </w:r>
      <w:r w:rsidR="00D35BCF" w:rsidRPr="00D35BCF">
        <w:rPr>
          <w:sz w:val="22"/>
          <w:szCs w:val="22"/>
        </w:rPr>
        <w:t>1 e 2</w:t>
      </w:r>
      <w:r w:rsidR="00EA37FF">
        <w:rPr>
          <w:sz w:val="22"/>
          <w:szCs w:val="22"/>
        </w:rPr>
        <w:t xml:space="preserve"> e </w:t>
      </w:r>
      <w:r w:rsidR="00365FEB">
        <w:rPr>
          <w:sz w:val="22"/>
          <w:szCs w:val="22"/>
        </w:rPr>
        <w:t>vazão média</w:t>
      </w:r>
      <w:r w:rsidR="00EA37FF">
        <w:rPr>
          <w:sz w:val="22"/>
          <w:szCs w:val="22"/>
        </w:rPr>
        <w:t xml:space="preserve"> </w:t>
      </w:r>
      <w:r w:rsidR="00AF6167">
        <w:rPr>
          <w:sz w:val="22"/>
          <w:szCs w:val="22"/>
        </w:rPr>
        <w:t>inferior</w:t>
      </w:r>
      <w:r w:rsidR="00EA37FF">
        <w:rPr>
          <w:sz w:val="22"/>
          <w:szCs w:val="22"/>
        </w:rPr>
        <w:t xml:space="preserve"> à 0,2 L h</w:t>
      </w:r>
      <w:r w:rsidR="00EA37FF" w:rsidRPr="005140B9">
        <w:rPr>
          <w:sz w:val="22"/>
          <w:szCs w:val="22"/>
          <w:vertAlign w:val="superscript"/>
        </w:rPr>
        <w:t>-1</w:t>
      </w:r>
      <w:r w:rsidR="00EA37FF">
        <w:rPr>
          <w:sz w:val="22"/>
          <w:szCs w:val="22"/>
        </w:rPr>
        <w:t xml:space="preserve"> nas linhas </w:t>
      </w:r>
      <w:r w:rsidR="00AF6167">
        <w:rPr>
          <w:sz w:val="22"/>
          <w:szCs w:val="22"/>
        </w:rPr>
        <w:t>laterais</w:t>
      </w:r>
      <w:r w:rsidR="00EA37FF">
        <w:rPr>
          <w:sz w:val="22"/>
          <w:szCs w:val="22"/>
        </w:rPr>
        <w:t xml:space="preserve"> 3 e 4. Além disso, comparando os valores de vazão </w:t>
      </w:r>
      <w:r w:rsidR="00365FEB">
        <w:rPr>
          <w:sz w:val="22"/>
          <w:szCs w:val="22"/>
        </w:rPr>
        <w:t xml:space="preserve">média </w:t>
      </w:r>
      <w:r w:rsidR="00EA37FF">
        <w:rPr>
          <w:sz w:val="22"/>
          <w:szCs w:val="22"/>
        </w:rPr>
        <w:t xml:space="preserve">obtidos após o período </w:t>
      </w:r>
      <w:r w:rsidR="00AF6167">
        <w:rPr>
          <w:sz w:val="22"/>
          <w:szCs w:val="22"/>
        </w:rPr>
        <w:t>estudado</w:t>
      </w:r>
      <w:r w:rsidR="00365FEB">
        <w:rPr>
          <w:sz w:val="22"/>
          <w:szCs w:val="22"/>
        </w:rPr>
        <w:t xml:space="preserve"> com</w:t>
      </w:r>
      <w:r w:rsidR="00EA37FF">
        <w:rPr>
          <w:sz w:val="22"/>
          <w:szCs w:val="22"/>
        </w:rPr>
        <w:t xml:space="preserve"> a vazão nominal fornecida pelo fabricante </w:t>
      </w:r>
      <w:r w:rsidR="00365FEB">
        <w:rPr>
          <w:sz w:val="22"/>
          <w:szCs w:val="22"/>
        </w:rPr>
        <w:t xml:space="preserve">no catálogo </w:t>
      </w:r>
      <w:r w:rsidR="00EA37FF">
        <w:rPr>
          <w:sz w:val="22"/>
          <w:szCs w:val="22"/>
        </w:rPr>
        <w:t>da fita gotejadora de 1,6 L h</w:t>
      </w:r>
      <w:r w:rsidR="00EA37FF" w:rsidRPr="00517392">
        <w:rPr>
          <w:sz w:val="22"/>
          <w:szCs w:val="22"/>
          <w:vertAlign w:val="superscript"/>
        </w:rPr>
        <w:t>-1</w:t>
      </w:r>
      <w:r w:rsidR="00EA37FF">
        <w:rPr>
          <w:sz w:val="22"/>
          <w:szCs w:val="22"/>
        </w:rPr>
        <w:t xml:space="preserve"> constata-se que </w:t>
      </w:r>
      <w:r w:rsidR="00D35BCF" w:rsidRPr="00D35BCF">
        <w:rPr>
          <w:sz w:val="22"/>
          <w:szCs w:val="22"/>
        </w:rPr>
        <w:t xml:space="preserve">poucos emissores conseguiram manter a vazão </w:t>
      </w:r>
      <w:r w:rsidR="00365FEB">
        <w:rPr>
          <w:sz w:val="22"/>
          <w:szCs w:val="22"/>
        </w:rPr>
        <w:t>n</w:t>
      </w:r>
      <w:r w:rsidR="00EA37FF">
        <w:rPr>
          <w:sz w:val="22"/>
          <w:szCs w:val="22"/>
        </w:rPr>
        <w:t xml:space="preserve">o valor </w:t>
      </w:r>
      <w:r w:rsidR="00AF6167">
        <w:rPr>
          <w:sz w:val="22"/>
          <w:szCs w:val="22"/>
        </w:rPr>
        <w:t>estipulado</w:t>
      </w:r>
      <w:r w:rsidR="00EA37FF">
        <w:rPr>
          <w:sz w:val="22"/>
          <w:szCs w:val="22"/>
        </w:rPr>
        <w:t xml:space="preserve">, </w:t>
      </w:r>
      <w:r w:rsidR="00AF6167">
        <w:rPr>
          <w:sz w:val="22"/>
          <w:szCs w:val="22"/>
        </w:rPr>
        <w:t>comprovando</w:t>
      </w:r>
      <w:r w:rsidR="00EA37FF">
        <w:rPr>
          <w:sz w:val="22"/>
          <w:szCs w:val="22"/>
        </w:rPr>
        <w:t xml:space="preserve"> que a qualidade da água utilizada na irrigação interferiu no desempenho hidráulico do sistema de irrigação. </w:t>
      </w:r>
      <w:r w:rsidR="00C0569F" w:rsidRPr="00D35BCF">
        <w:rPr>
          <w:sz w:val="22"/>
          <w:szCs w:val="22"/>
        </w:rPr>
        <w:t>De acordo com Guimarães (2019)</w:t>
      </w:r>
      <w:r w:rsidR="00C0569F">
        <w:rPr>
          <w:sz w:val="22"/>
          <w:szCs w:val="22"/>
        </w:rPr>
        <w:t xml:space="preserve"> </w:t>
      </w:r>
      <w:r w:rsidR="00C0569F" w:rsidRPr="00D35BCF">
        <w:rPr>
          <w:sz w:val="22"/>
          <w:szCs w:val="22"/>
        </w:rPr>
        <w:t>a qualidade da água residuária afeta no funcionamento do sistema</w:t>
      </w:r>
      <w:r w:rsidR="00C0569F">
        <w:rPr>
          <w:sz w:val="22"/>
          <w:szCs w:val="22"/>
        </w:rPr>
        <w:t xml:space="preserve"> de irrigação</w:t>
      </w:r>
      <w:r w:rsidR="00C0569F" w:rsidRPr="00D35BCF">
        <w:rPr>
          <w:sz w:val="22"/>
          <w:szCs w:val="22"/>
        </w:rPr>
        <w:t xml:space="preserve">, </w:t>
      </w:r>
      <w:r w:rsidR="00C0569F">
        <w:rPr>
          <w:sz w:val="22"/>
          <w:szCs w:val="22"/>
        </w:rPr>
        <w:t>uma vez que pode</w:t>
      </w:r>
      <w:r w:rsidR="00C0569F" w:rsidRPr="00D35BCF">
        <w:rPr>
          <w:sz w:val="22"/>
          <w:szCs w:val="22"/>
        </w:rPr>
        <w:t xml:space="preserve"> prejudica</w:t>
      </w:r>
      <w:r w:rsidR="00C0569F">
        <w:rPr>
          <w:sz w:val="22"/>
          <w:szCs w:val="22"/>
        </w:rPr>
        <w:t>r</w:t>
      </w:r>
      <w:r w:rsidR="00C0569F" w:rsidRPr="00D35BCF">
        <w:rPr>
          <w:sz w:val="22"/>
          <w:szCs w:val="22"/>
        </w:rPr>
        <w:t xml:space="preserve"> </w:t>
      </w:r>
      <w:r w:rsidR="00C0569F">
        <w:rPr>
          <w:sz w:val="22"/>
          <w:szCs w:val="22"/>
        </w:rPr>
        <w:t xml:space="preserve">a </w:t>
      </w:r>
      <w:r w:rsidR="00C0569F" w:rsidRPr="00D35BCF">
        <w:rPr>
          <w:sz w:val="22"/>
          <w:szCs w:val="22"/>
        </w:rPr>
        <w:t xml:space="preserve">uniformidade da aplicação da água, influenciando diretamente na produção agrícola, </w:t>
      </w:r>
      <w:r w:rsidR="00C0569F">
        <w:rPr>
          <w:sz w:val="22"/>
          <w:szCs w:val="22"/>
        </w:rPr>
        <w:t xml:space="preserve">nos </w:t>
      </w:r>
      <w:r w:rsidR="00C0569F" w:rsidRPr="00D35BCF">
        <w:rPr>
          <w:sz w:val="22"/>
          <w:szCs w:val="22"/>
        </w:rPr>
        <w:t xml:space="preserve">custos com água e energia, além de </w:t>
      </w:r>
      <w:r w:rsidR="00C0569F">
        <w:rPr>
          <w:sz w:val="22"/>
          <w:szCs w:val="22"/>
        </w:rPr>
        <w:t xml:space="preserve">propiciar </w:t>
      </w:r>
      <w:r w:rsidR="00C0569F" w:rsidRPr="00D35BCF">
        <w:rPr>
          <w:sz w:val="22"/>
          <w:szCs w:val="22"/>
        </w:rPr>
        <w:t>uma produção desuniforme.</w:t>
      </w:r>
    </w:p>
    <w:p w14:paraId="518FB14D" w14:textId="77777777" w:rsidR="00D35BCF" w:rsidRPr="00D35BCF" w:rsidRDefault="00D35BCF" w:rsidP="00D35BCF">
      <w:pPr>
        <w:jc w:val="both"/>
        <w:rPr>
          <w:sz w:val="22"/>
          <w:szCs w:val="22"/>
        </w:rPr>
      </w:pPr>
    </w:p>
    <w:p w14:paraId="1091BCCE" w14:textId="3C08AA72" w:rsidR="00E93BF5" w:rsidRDefault="00D35BCF" w:rsidP="00D35BCF">
      <w:pPr>
        <w:jc w:val="both"/>
        <w:rPr>
          <w:sz w:val="22"/>
          <w:szCs w:val="22"/>
        </w:rPr>
      </w:pPr>
      <w:r w:rsidRPr="00D35BCF">
        <w:rPr>
          <w:sz w:val="22"/>
          <w:szCs w:val="22"/>
        </w:rPr>
        <w:t>Figura 1. V</w:t>
      </w:r>
      <w:r w:rsidR="00393ECE">
        <w:rPr>
          <w:sz w:val="22"/>
          <w:szCs w:val="22"/>
        </w:rPr>
        <w:t>ariação da v</w:t>
      </w:r>
      <w:r w:rsidRPr="00D35BCF">
        <w:rPr>
          <w:sz w:val="22"/>
          <w:szCs w:val="22"/>
        </w:rPr>
        <w:t xml:space="preserve">azão média dos </w:t>
      </w:r>
      <w:r w:rsidR="00393ECE">
        <w:rPr>
          <w:sz w:val="22"/>
          <w:szCs w:val="22"/>
        </w:rPr>
        <w:t xml:space="preserve">emissores em cada uma das linhas </w:t>
      </w:r>
      <w:r w:rsidR="00AF6167">
        <w:rPr>
          <w:sz w:val="22"/>
          <w:szCs w:val="22"/>
        </w:rPr>
        <w:t>laterais</w:t>
      </w:r>
      <w:r w:rsidR="00393ECE">
        <w:rPr>
          <w:sz w:val="22"/>
          <w:szCs w:val="22"/>
        </w:rPr>
        <w:t xml:space="preserve"> avaliadas</w:t>
      </w:r>
      <w:r w:rsidR="00393ECE" w:rsidRPr="00D35BCF">
        <w:rPr>
          <w:sz w:val="22"/>
          <w:szCs w:val="22"/>
        </w:rPr>
        <w:t xml:space="preserve"> </w:t>
      </w:r>
      <w:r w:rsidRPr="00D35BCF">
        <w:rPr>
          <w:sz w:val="22"/>
          <w:szCs w:val="22"/>
        </w:rPr>
        <w:t xml:space="preserve">ao </w:t>
      </w:r>
      <w:r w:rsidR="00393ECE">
        <w:rPr>
          <w:sz w:val="22"/>
          <w:szCs w:val="22"/>
        </w:rPr>
        <w:t xml:space="preserve">final de </w:t>
      </w:r>
      <w:r w:rsidRPr="00D35BCF">
        <w:rPr>
          <w:sz w:val="22"/>
          <w:szCs w:val="22"/>
        </w:rPr>
        <w:t xml:space="preserve">576 horas de </w:t>
      </w:r>
      <w:r w:rsidR="00393ECE">
        <w:rPr>
          <w:sz w:val="22"/>
          <w:szCs w:val="22"/>
        </w:rPr>
        <w:t>irrigação com água residuária filtrada</w:t>
      </w:r>
      <w:r w:rsidR="0079390F">
        <w:rPr>
          <w:sz w:val="22"/>
          <w:szCs w:val="22"/>
        </w:rPr>
        <w:t>.</w:t>
      </w:r>
    </w:p>
    <w:p w14:paraId="4204D88B" w14:textId="77777777" w:rsidR="00D35BCF" w:rsidRDefault="00D35BCF" w:rsidP="00D35BCF">
      <w:pPr>
        <w:jc w:val="center"/>
        <w:rPr>
          <w:sz w:val="22"/>
          <w:szCs w:val="22"/>
        </w:rPr>
      </w:pPr>
      <w:r w:rsidRPr="00382BC2">
        <w:rPr>
          <w:noProof/>
        </w:rPr>
        <w:drawing>
          <wp:inline distT="0" distB="0" distL="0" distR="0" wp14:anchorId="483533A0" wp14:editId="0B2A4C1C">
            <wp:extent cx="3960000" cy="2520000"/>
            <wp:effectExtent l="0" t="0" r="254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1EB1" w14:textId="77777777" w:rsidR="00E93BF5" w:rsidRPr="00D35BCF" w:rsidRDefault="00D35BCF" w:rsidP="00D35BCF">
      <w:pPr>
        <w:jc w:val="both"/>
        <w:rPr>
          <w:szCs w:val="22"/>
        </w:rPr>
      </w:pPr>
      <w:r w:rsidRPr="00D35BCF">
        <w:rPr>
          <w:szCs w:val="22"/>
        </w:rPr>
        <w:t>Fonte: Autores (2023).</w:t>
      </w:r>
    </w:p>
    <w:p w14:paraId="064A501C" w14:textId="77777777" w:rsidR="00D35BCF" w:rsidRPr="00E93BF5" w:rsidRDefault="00D35BCF" w:rsidP="00D35BCF">
      <w:pPr>
        <w:jc w:val="both"/>
        <w:rPr>
          <w:sz w:val="22"/>
          <w:szCs w:val="22"/>
        </w:rPr>
      </w:pPr>
    </w:p>
    <w:p w14:paraId="2AE29010" w14:textId="77777777" w:rsidR="003B4EAB" w:rsidRPr="00D35BCF" w:rsidRDefault="00D35BCF" w:rsidP="003B4EAB">
      <w:pPr>
        <w:ind w:firstLine="709"/>
        <w:jc w:val="both"/>
        <w:rPr>
          <w:sz w:val="22"/>
          <w:szCs w:val="22"/>
        </w:rPr>
      </w:pPr>
      <w:r w:rsidRPr="00D35BCF">
        <w:rPr>
          <w:sz w:val="22"/>
          <w:szCs w:val="22"/>
        </w:rPr>
        <w:t>Na Figura 2</w:t>
      </w:r>
      <w:r w:rsidR="00C0569F">
        <w:rPr>
          <w:sz w:val="22"/>
          <w:szCs w:val="22"/>
        </w:rPr>
        <w:t xml:space="preserve"> po</w:t>
      </w:r>
      <w:r w:rsidR="00EA37FF">
        <w:rPr>
          <w:sz w:val="22"/>
          <w:szCs w:val="22"/>
        </w:rPr>
        <w:t xml:space="preserve">de-se realizar </w:t>
      </w:r>
      <w:r w:rsidRPr="00D35BCF">
        <w:rPr>
          <w:sz w:val="22"/>
          <w:szCs w:val="22"/>
        </w:rPr>
        <w:t xml:space="preserve">a comparação entre o </w:t>
      </w:r>
      <w:r w:rsidR="00EA37FF">
        <w:rPr>
          <w:sz w:val="22"/>
          <w:szCs w:val="22"/>
        </w:rPr>
        <w:t>G</w:t>
      </w:r>
      <w:r w:rsidRPr="00D35BCF">
        <w:rPr>
          <w:sz w:val="22"/>
          <w:szCs w:val="22"/>
        </w:rPr>
        <w:t xml:space="preserve">rau de </w:t>
      </w:r>
      <w:r w:rsidR="00EA37FF">
        <w:rPr>
          <w:sz w:val="22"/>
          <w:szCs w:val="22"/>
        </w:rPr>
        <w:t>E</w:t>
      </w:r>
      <w:r w:rsidRPr="00D35BCF">
        <w:rPr>
          <w:sz w:val="22"/>
          <w:szCs w:val="22"/>
        </w:rPr>
        <w:t xml:space="preserve">ntupimento (GE) da fita </w:t>
      </w:r>
      <w:r w:rsidR="00EA37FF">
        <w:rPr>
          <w:sz w:val="22"/>
          <w:szCs w:val="22"/>
        </w:rPr>
        <w:t xml:space="preserve">gotejadora nova (0 horas) e </w:t>
      </w:r>
      <w:r w:rsidRPr="00D35BCF">
        <w:rPr>
          <w:sz w:val="22"/>
          <w:szCs w:val="22"/>
        </w:rPr>
        <w:t xml:space="preserve">após 576 horas de </w:t>
      </w:r>
      <w:r w:rsidR="00EA37FF">
        <w:rPr>
          <w:sz w:val="22"/>
          <w:szCs w:val="22"/>
        </w:rPr>
        <w:t xml:space="preserve">irrigação. Constata-se que </w:t>
      </w:r>
      <w:r w:rsidR="00DA297A">
        <w:rPr>
          <w:sz w:val="22"/>
          <w:szCs w:val="22"/>
        </w:rPr>
        <w:t>ao final do período de estudo</w:t>
      </w:r>
      <w:r w:rsidRPr="00D35BCF">
        <w:rPr>
          <w:sz w:val="22"/>
          <w:szCs w:val="22"/>
        </w:rPr>
        <w:t xml:space="preserve"> </w:t>
      </w:r>
      <w:r w:rsidR="00365FEB">
        <w:rPr>
          <w:sz w:val="22"/>
          <w:szCs w:val="22"/>
        </w:rPr>
        <w:t xml:space="preserve">os </w:t>
      </w:r>
      <w:r w:rsidR="00C0569F">
        <w:rPr>
          <w:sz w:val="22"/>
          <w:szCs w:val="22"/>
        </w:rPr>
        <w:t xml:space="preserve">emissores apresentaram </w:t>
      </w:r>
      <w:r w:rsidRPr="00D35BCF">
        <w:rPr>
          <w:sz w:val="22"/>
          <w:szCs w:val="22"/>
        </w:rPr>
        <w:t>33,93% de entupimento</w:t>
      </w:r>
      <w:r w:rsidR="00365FEB">
        <w:rPr>
          <w:sz w:val="22"/>
          <w:szCs w:val="22"/>
        </w:rPr>
        <w:t>,</w:t>
      </w:r>
      <w:r w:rsidRPr="00D35BCF">
        <w:rPr>
          <w:sz w:val="22"/>
          <w:szCs w:val="22"/>
        </w:rPr>
        <w:t xml:space="preserve"> que de acordo com Morata et al (2014)</w:t>
      </w:r>
      <w:r w:rsidR="00C0569F">
        <w:rPr>
          <w:sz w:val="22"/>
          <w:szCs w:val="22"/>
        </w:rPr>
        <w:t xml:space="preserve"> é classificado como “M</w:t>
      </w:r>
      <w:r w:rsidRPr="00D35BCF">
        <w:rPr>
          <w:sz w:val="22"/>
          <w:szCs w:val="22"/>
        </w:rPr>
        <w:t>édio</w:t>
      </w:r>
      <w:r w:rsidR="00C0569F">
        <w:rPr>
          <w:sz w:val="22"/>
          <w:szCs w:val="22"/>
        </w:rPr>
        <w:t xml:space="preserve">”. </w:t>
      </w:r>
      <w:r w:rsidR="003B4EAB">
        <w:rPr>
          <w:bCs/>
          <w:sz w:val="22"/>
          <w:szCs w:val="22"/>
        </w:rPr>
        <w:t xml:space="preserve">De modo que </w:t>
      </w:r>
      <w:r w:rsidR="003B4EAB">
        <w:rPr>
          <w:sz w:val="22"/>
          <w:szCs w:val="22"/>
        </w:rPr>
        <w:t>a utilização contínua deste sistema de irrigação nessas condições e sem nenhuma intervenção de manutenção tende a aumentar o grau de entupimento podendo atingir o entupimento total dos emissores.</w:t>
      </w:r>
    </w:p>
    <w:p w14:paraId="296C009A" w14:textId="2F80B088" w:rsidR="00C0569F" w:rsidRPr="00D35BCF" w:rsidRDefault="00365FEB" w:rsidP="00D35BCF">
      <w:pPr>
        <w:jc w:val="both"/>
        <w:rPr>
          <w:sz w:val="22"/>
          <w:szCs w:val="22"/>
        </w:rPr>
      </w:pPr>
      <w:r>
        <w:rPr>
          <w:sz w:val="22"/>
          <w:szCs w:val="22"/>
        </w:rPr>
        <w:tab/>
      </w:r>
    </w:p>
    <w:p w14:paraId="0C24015D" w14:textId="4ED9AAFB" w:rsidR="00D35BCF" w:rsidRPr="00D35BCF" w:rsidRDefault="00D35BCF" w:rsidP="00D35BCF">
      <w:pPr>
        <w:jc w:val="both"/>
        <w:rPr>
          <w:sz w:val="22"/>
          <w:szCs w:val="22"/>
        </w:rPr>
      </w:pPr>
      <w:r w:rsidRPr="00D35BCF">
        <w:rPr>
          <w:sz w:val="22"/>
          <w:szCs w:val="22"/>
        </w:rPr>
        <w:t xml:space="preserve">Figura 2. Grau de Entupimento </w:t>
      </w:r>
      <w:r w:rsidR="00DA297A" w:rsidRPr="00D35BCF">
        <w:rPr>
          <w:sz w:val="22"/>
          <w:szCs w:val="22"/>
        </w:rPr>
        <w:t xml:space="preserve">(GE) </w:t>
      </w:r>
      <w:r w:rsidRPr="00D35BCF">
        <w:rPr>
          <w:sz w:val="22"/>
          <w:szCs w:val="22"/>
        </w:rPr>
        <w:t>das fitas gotejador</w:t>
      </w:r>
      <w:r w:rsidR="00DA297A">
        <w:rPr>
          <w:sz w:val="22"/>
          <w:szCs w:val="22"/>
        </w:rPr>
        <w:t>a</w:t>
      </w:r>
      <w:r w:rsidRPr="00D35BCF">
        <w:rPr>
          <w:sz w:val="22"/>
          <w:szCs w:val="22"/>
        </w:rPr>
        <w:t xml:space="preserve">s novas e após 576 horas de uso com água residuária </w:t>
      </w:r>
      <w:r w:rsidR="009B3DD9">
        <w:rPr>
          <w:sz w:val="22"/>
          <w:szCs w:val="22"/>
        </w:rPr>
        <w:t>filtrada</w:t>
      </w:r>
      <w:bookmarkStart w:id="0" w:name="_GoBack"/>
      <w:bookmarkEnd w:id="0"/>
      <w:r w:rsidRPr="00D35BCF">
        <w:rPr>
          <w:sz w:val="22"/>
          <w:szCs w:val="22"/>
        </w:rPr>
        <w:t xml:space="preserve">. </w:t>
      </w:r>
    </w:p>
    <w:p w14:paraId="5C54F2B3" w14:textId="012FEAE6" w:rsidR="00D35BCF" w:rsidRDefault="00DA297A" w:rsidP="002374A8">
      <w:pPr>
        <w:jc w:val="center"/>
        <w:rPr>
          <w:szCs w:val="22"/>
        </w:rPr>
      </w:pPr>
      <w:r>
        <w:rPr>
          <w:noProof/>
        </w:rPr>
        <w:drawing>
          <wp:inline distT="0" distB="0" distL="0" distR="0" wp14:anchorId="61992DA7" wp14:editId="7090E1B6">
            <wp:extent cx="3960000" cy="2520000"/>
            <wp:effectExtent l="0" t="0" r="254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EF936B" w14:textId="77777777" w:rsidR="00D35BCF" w:rsidRDefault="00D35BCF" w:rsidP="00D35BCF">
      <w:pPr>
        <w:jc w:val="both"/>
        <w:rPr>
          <w:szCs w:val="22"/>
        </w:rPr>
      </w:pPr>
      <w:r w:rsidRPr="00D35BCF">
        <w:rPr>
          <w:szCs w:val="22"/>
        </w:rPr>
        <w:t>Fonte: Autores (2023).</w:t>
      </w:r>
    </w:p>
    <w:p w14:paraId="14178847" w14:textId="77777777" w:rsidR="003B4EAB" w:rsidRDefault="003B4EAB" w:rsidP="003B4EAB">
      <w:pPr>
        <w:ind w:firstLine="709"/>
        <w:jc w:val="both"/>
        <w:rPr>
          <w:sz w:val="22"/>
          <w:szCs w:val="22"/>
        </w:rPr>
      </w:pPr>
    </w:p>
    <w:p w14:paraId="497715DE" w14:textId="4C8278E9" w:rsidR="003B4EAB" w:rsidRDefault="003B4EAB" w:rsidP="003B4EAB">
      <w:pPr>
        <w:ind w:right="-1" w:firstLine="709"/>
        <w:jc w:val="both"/>
        <w:rPr>
          <w:bCs/>
          <w:sz w:val="22"/>
          <w:szCs w:val="22"/>
        </w:rPr>
      </w:pPr>
      <w:r>
        <w:rPr>
          <w:sz w:val="22"/>
          <w:szCs w:val="22"/>
        </w:rPr>
        <w:t xml:space="preserve">De acordo com Lima et al (2017), </w:t>
      </w:r>
      <w:r w:rsidRPr="006A271F">
        <w:rPr>
          <w:sz w:val="22"/>
          <w:szCs w:val="22"/>
        </w:rPr>
        <w:t>O entupimento dos emissores é uma das principais barreiras ao uso da irrigação por gotejamento na aplicação de á</w:t>
      </w:r>
      <w:r>
        <w:rPr>
          <w:sz w:val="22"/>
          <w:szCs w:val="22"/>
        </w:rPr>
        <w:t>guas residuais urbanas tratadas, pois</w:t>
      </w:r>
      <w:r w:rsidRPr="006A271F">
        <w:rPr>
          <w:sz w:val="22"/>
          <w:szCs w:val="22"/>
        </w:rPr>
        <w:t xml:space="preserve"> acarreta perdas de vazão e desuniformidade de distribuição de água ou efluente </w:t>
      </w:r>
      <w:r>
        <w:rPr>
          <w:sz w:val="22"/>
          <w:szCs w:val="22"/>
        </w:rPr>
        <w:t>n</w:t>
      </w:r>
      <w:r w:rsidRPr="006A271F">
        <w:rPr>
          <w:sz w:val="22"/>
          <w:szCs w:val="22"/>
        </w:rPr>
        <w:t>a irrigação por gotej</w:t>
      </w:r>
      <w:r>
        <w:rPr>
          <w:sz w:val="22"/>
          <w:szCs w:val="22"/>
        </w:rPr>
        <w:t xml:space="preserve">amento, </w:t>
      </w:r>
      <w:r w:rsidRPr="006A271F">
        <w:rPr>
          <w:sz w:val="22"/>
          <w:szCs w:val="22"/>
        </w:rPr>
        <w:t xml:space="preserve">comprometendo a produção agrícola e </w:t>
      </w:r>
      <w:r>
        <w:rPr>
          <w:sz w:val="22"/>
          <w:szCs w:val="22"/>
        </w:rPr>
        <w:t xml:space="preserve">afetando </w:t>
      </w:r>
      <w:r w:rsidRPr="006A271F">
        <w:rPr>
          <w:sz w:val="22"/>
          <w:szCs w:val="22"/>
        </w:rPr>
        <w:t>a vida útil dos equipamentos</w:t>
      </w:r>
      <w:r>
        <w:rPr>
          <w:sz w:val="22"/>
          <w:szCs w:val="22"/>
        </w:rPr>
        <w:t>.</w:t>
      </w:r>
      <w:r>
        <w:rPr>
          <w:sz w:val="22"/>
          <w:szCs w:val="22"/>
        </w:rPr>
        <w:t xml:space="preserve"> </w:t>
      </w:r>
    </w:p>
    <w:p w14:paraId="1EF75A46" w14:textId="77777777" w:rsidR="00CF4D1D" w:rsidRPr="00437A35" w:rsidRDefault="00CF4D1D" w:rsidP="003B4EAB">
      <w:pPr>
        <w:jc w:val="both"/>
      </w:pPr>
    </w:p>
    <w:p w14:paraId="124EE036" w14:textId="77777777" w:rsidR="00C350B6" w:rsidRPr="00437A35" w:rsidRDefault="00A40B19" w:rsidP="00380272">
      <w:pPr>
        <w:ind w:right="-1"/>
        <w:jc w:val="both"/>
        <w:rPr>
          <w:b/>
          <w:sz w:val="22"/>
          <w:szCs w:val="22"/>
        </w:rPr>
      </w:pPr>
      <w:r w:rsidRPr="00437A35">
        <w:rPr>
          <w:b/>
          <w:sz w:val="22"/>
          <w:szCs w:val="22"/>
        </w:rPr>
        <w:t>CONCLUS</w:t>
      </w:r>
      <w:r w:rsidR="00F47800">
        <w:rPr>
          <w:b/>
          <w:sz w:val="22"/>
          <w:szCs w:val="22"/>
        </w:rPr>
        <w:t>ÃO</w:t>
      </w:r>
    </w:p>
    <w:p w14:paraId="1869CA3C" w14:textId="77777777" w:rsidR="00365FEB" w:rsidRDefault="00D35BCF" w:rsidP="00D35BCF">
      <w:pPr>
        <w:ind w:right="-1" w:firstLine="709"/>
        <w:jc w:val="both"/>
        <w:rPr>
          <w:bCs/>
          <w:sz w:val="22"/>
          <w:szCs w:val="22"/>
        </w:rPr>
      </w:pPr>
      <w:r>
        <w:rPr>
          <w:bCs/>
          <w:sz w:val="22"/>
          <w:szCs w:val="22"/>
        </w:rPr>
        <w:t xml:space="preserve">Conclui-se que a utilização </w:t>
      </w:r>
      <w:r w:rsidR="00C0569F">
        <w:rPr>
          <w:bCs/>
          <w:sz w:val="22"/>
          <w:szCs w:val="22"/>
        </w:rPr>
        <w:t xml:space="preserve">de água residuária foi </w:t>
      </w:r>
      <w:r>
        <w:rPr>
          <w:bCs/>
          <w:sz w:val="22"/>
          <w:szCs w:val="22"/>
        </w:rPr>
        <w:t>prejudicial ao sistema</w:t>
      </w:r>
      <w:r w:rsidR="00C0569F">
        <w:rPr>
          <w:bCs/>
          <w:sz w:val="22"/>
          <w:szCs w:val="22"/>
        </w:rPr>
        <w:t xml:space="preserve"> de irrigação por gotejamento estudado</w:t>
      </w:r>
      <w:r>
        <w:rPr>
          <w:bCs/>
          <w:sz w:val="22"/>
          <w:szCs w:val="22"/>
        </w:rPr>
        <w:t>, pois após o tempo de utilização de 576 horas o</w:t>
      </w:r>
      <w:r w:rsidR="00C0569F">
        <w:rPr>
          <w:bCs/>
          <w:sz w:val="22"/>
          <w:szCs w:val="22"/>
        </w:rPr>
        <w:t>correram variações significativas nos valores de vazão média</w:t>
      </w:r>
      <w:r w:rsidR="00365FEB">
        <w:rPr>
          <w:bCs/>
          <w:sz w:val="22"/>
          <w:szCs w:val="22"/>
        </w:rPr>
        <w:t>.</w:t>
      </w:r>
    </w:p>
    <w:p w14:paraId="38E20429" w14:textId="78F00451" w:rsidR="00365FEB" w:rsidRPr="00D35BCF" w:rsidRDefault="00365FEB" w:rsidP="00365FEB">
      <w:pPr>
        <w:ind w:firstLine="709"/>
        <w:jc w:val="both"/>
        <w:rPr>
          <w:sz w:val="22"/>
          <w:szCs w:val="22"/>
        </w:rPr>
      </w:pPr>
      <w:r>
        <w:rPr>
          <w:bCs/>
          <w:sz w:val="22"/>
          <w:szCs w:val="22"/>
        </w:rPr>
        <w:t>Além disso, após o período de estudo as fitas gotejadoras foram classificadas quanto ao parâmetro hidráulico Grau de E</w:t>
      </w:r>
      <w:r w:rsidR="00C0569F">
        <w:rPr>
          <w:bCs/>
          <w:sz w:val="22"/>
          <w:szCs w:val="22"/>
        </w:rPr>
        <w:t>ntupimento</w:t>
      </w:r>
      <w:r>
        <w:rPr>
          <w:bCs/>
          <w:sz w:val="22"/>
          <w:szCs w:val="22"/>
        </w:rPr>
        <w:t xml:space="preserve"> (GE) </w:t>
      </w:r>
      <w:r w:rsidR="00C0569F">
        <w:rPr>
          <w:bCs/>
          <w:sz w:val="22"/>
          <w:szCs w:val="22"/>
        </w:rPr>
        <w:t>como “Médio”.</w:t>
      </w:r>
      <w:r>
        <w:rPr>
          <w:bCs/>
          <w:sz w:val="22"/>
          <w:szCs w:val="22"/>
        </w:rPr>
        <w:t xml:space="preserve"> </w:t>
      </w:r>
    </w:p>
    <w:p w14:paraId="380471AC" w14:textId="77777777" w:rsidR="00A47F4F" w:rsidRPr="009D326A" w:rsidRDefault="00A47F4F" w:rsidP="003B4EAB">
      <w:pPr>
        <w:ind w:right="-1"/>
        <w:jc w:val="both"/>
        <w:rPr>
          <w:bCs/>
          <w:sz w:val="22"/>
          <w:szCs w:val="22"/>
        </w:rPr>
      </w:pPr>
    </w:p>
    <w:p w14:paraId="726B7CB0" w14:textId="77777777" w:rsidR="00E74C1E" w:rsidRPr="00437A35" w:rsidRDefault="00E74C1E" w:rsidP="00D35BCF">
      <w:pPr>
        <w:tabs>
          <w:tab w:val="left" w:pos="0"/>
        </w:tabs>
        <w:ind w:right="-1"/>
        <w:jc w:val="both"/>
        <w:rPr>
          <w:rFonts w:eastAsia="Calibri"/>
          <w:b/>
          <w:sz w:val="22"/>
          <w:szCs w:val="22"/>
        </w:rPr>
      </w:pPr>
      <w:r w:rsidRPr="00437A35">
        <w:rPr>
          <w:rFonts w:eastAsia="Calibri"/>
          <w:b/>
          <w:sz w:val="22"/>
          <w:szCs w:val="22"/>
        </w:rPr>
        <w:t>AGRADECIMENTOS</w:t>
      </w:r>
    </w:p>
    <w:p w14:paraId="209B670C" w14:textId="358DCDA8" w:rsidR="00E74C1E" w:rsidRPr="00437A35" w:rsidRDefault="00E74C1E" w:rsidP="00380272">
      <w:pPr>
        <w:autoSpaceDE w:val="0"/>
        <w:autoSpaceDN w:val="0"/>
        <w:adjustRightInd w:val="0"/>
        <w:ind w:firstLine="709"/>
        <w:jc w:val="both"/>
        <w:rPr>
          <w:rFonts w:eastAsia="Calibri"/>
          <w:sz w:val="22"/>
          <w:szCs w:val="22"/>
        </w:rPr>
      </w:pPr>
      <w:r w:rsidRPr="00437A35">
        <w:rPr>
          <w:rFonts w:eastAsia="Calibri"/>
          <w:sz w:val="22"/>
          <w:szCs w:val="22"/>
        </w:rPr>
        <w:t xml:space="preserve">Ao CNPq pela concessão de bolsa de </w:t>
      </w:r>
      <w:r w:rsidR="00543552" w:rsidRPr="00437A35">
        <w:rPr>
          <w:rFonts w:eastAsia="Calibri"/>
          <w:sz w:val="22"/>
          <w:szCs w:val="22"/>
        </w:rPr>
        <w:t>pesquisa ao primeiro autor.</w:t>
      </w:r>
    </w:p>
    <w:p w14:paraId="04CCFB9F" w14:textId="77777777" w:rsidR="00E74C1E" w:rsidRPr="00437A35" w:rsidRDefault="00E74C1E" w:rsidP="00380272">
      <w:pPr>
        <w:autoSpaceDE w:val="0"/>
        <w:autoSpaceDN w:val="0"/>
        <w:adjustRightInd w:val="0"/>
        <w:jc w:val="both"/>
        <w:rPr>
          <w:rFonts w:eastAsia="Calibri"/>
          <w:sz w:val="22"/>
          <w:szCs w:val="22"/>
        </w:rPr>
      </w:pPr>
    </w:p>
    <w:p w14:paraId="46DDC872" w14:textId="77777777" w:rsidR="00E74C1E" w:rsidRPr="00437A35" w:rsidRDefault="00E74C1E" w:rsidP="00380272">
      <w:pPr>
        <w:pStyle w:val="TextosemFormatao"/>
        <w:spacing w:beforeAutospacing="0" w:afterAutospacing="0"/>
        <w:rPr>
          <w:rFonts w:ascii="Times New Roman" w:hAnsi="Times New Roman"/>
          <w:b/>
          <w:sz w:val="22"/>
          <w:szCs w:val="22"/>
          <w:lang w:val="pt-BR"/>
        </w:rPr>
      </w:pPr>
      <w:r w:rsidRPr="00437A35">
        <w:rPr>
          <w:rFonts w:ascii="Times New Roman" w:hAnsi="Times New Roman"/>
          <w:b/>
          <w:sz w:val="22"/>
          <w:szCs w:val="22"/>
          <w:lang w:val="pt-BR"/>
        </w:rPr>
        <w:t xml:space="preserve">REFERÊNCIAS </w:t>
      </w:r>
    </w:p>
    <w:p w14:paraId="35A722AB" w14:textId="77777777" w:rsidR="003B4EAB" w:rsidRPr="003B4EAB" w:rsidRDefault="003B4EAB" w:rsidP="003B4EAB">
      <w:pPr>
        <w:pStyle w:val="Default"/>
        <w:ind w:left="284" w:hanging="284"/>
        <w:jc w:val="both"/>
        <w:rPr>
          <w:sz w:val="22"/>
          <w:szCs w:val="22"/>
        </w:rPr>
      </w:pPr>
      <w:r w:rsidRPr="003B4EAB">
        <w:rPr>
          <w:sz w:val="22"/>
          <w:szCs w:val="22"/>
        </w:rPr>
        <w:t xml:space="preserve">Almeida, Amanda Maria de. Crescimento da grama bermuda </w:t>
      </w:r>
      <w:proofErr w:type="spellStart"/>
      <w:r w:rsidRPr="003B4EAB">
        <w:rPr>
          <w:sz w:val="22"/>
          <w:szCs w:val="22"/>
        </w:rPr>
        <w:t>discoveryTM</w:t>
      </w:r>
      <w:proofErr w:type="spellEnd"/>
      <w:r w:rsidRPr="003B4EAB">
        <w:rPr>
          <w:sz w:val="22"/>
          <w:szCs w:val="22"/>
        </w:rPr>
        <w:t xml:space="preserve"> irrigada por gotejamento subsuperficial, sob tensões de água no solo. 2019.</w:t>
      </w:r>
    </w:p>
    <w:p w14:paraId="6BDAFF90" w14:textId="67E9CB31" w:rsidR="003B4EAB" w:rsidRPr="003B4EAB" w:rsidRDefault="003B4EAB" w:rsidP="003B4EAB">
      <w:pPr>
        <w:pStyle w:val="Default"/>
        <w:ind w:left="284" w:hanging="284"/>
        <w:jc w:val="both"/>
        <w:rPr>
          <w:sz w:val="22"/>
          <w:szCs w:val="22"/>
        </w:rPr>
      </w:pPr>
      <w:r w:rsidRPr="003B4EAB">
        <w:rPr>
          <w:sz w:val="22"/>
          <w:szCs w:val="22"/>
        </w:rPr>
        <w:t xml:space="preserve">Denículi, W.; Bernardo, S.; </w:t>
      </w:r>
      <w:proofErr w:type="spellStart"/>
      <w:r w:rsidRPr="003B4EAB">
        <w:rPr>
          <w:sz w:val="22"/>
          <w:szCs w:val="22"/>
        </w:rPr>
        <w:t>Thiébaut</w:t>
      </w:r>
      <w:proofErr w:type="spellEnd"/>
      <w:r w:rsidRPr="003B4EAB">
        <w:rPr>
          <w:sz w:val="22"/>
          <w:szCs w:val="22"/>
        </w:rPr>
        <w:t xml:space="preserve">, J.T.L.; </w:t>
      </w:r>
      <w:proofErr w:type="spellStart"/>
      <w:r w:rsidRPr="003B4EAB">
        <w:rPr>
          <w:sz w:val="22"/>
          <w:szCs w:val="22"/>
        </w:rPr>
        <w:t>Sediyama</w:t>
      </w:r>
      <w:proofErr w:type="spellEnd"/>
      <w:r w:rsidRPr="003B4EAB">
        <w:rPr>
          <w:sz w:val="22"/>
          <w:szCs w:val="22"/>
        </w:rPr>
        <w:t>, G.C. Uniformidade de distribuição de água, em condições de campo num sistema de irrigação por gotejamento. Revista Ceres, Viçosa-MG, v. 27, n. 150, p 155-162, 1980.</w:t>
      </w:r>
    </w:p>
    <w:p w14:paraId="657F9DF0" w14:textId="77777777" w:rsidR="003B4EAB" w:rsidRPr="003B4EAB" w:rsidRDefault="003B4EAB" w:rsidP="003B4EAB">
      <w:pPr>
        <w:pStyle w:val="Default"/>
        <w:ind w:left="284" w:hanging="284"/>
        <w:jc w:val="both"/>
        <w:rPr>
          <w:color w:val="auto"/>
          <w:sz w:val="22"/>
          <w:szCs w:val="22"/>
        </w:rPr>
      </w:pPr>
    </w:p>
    <w:p w14:paraId="7980CF58" w14:textId="006B0C77" w:rsidR="00FC032E" w:rsidRPr="003B4EAB" w:rsidRDefault="00D35BCF" w:rsidP="001310C4">
      <w:pPr>
        <w:pStyle w:val="Default"/>
        <w:ind w:left="284" w:hanging="284"/>
        <w:jc w:val="both"/>
        <w:rPr>
          <w:color w:val="auto"/>
          <w:sz w:val="22"/>
          <w:szCs w:val="22"/>
        </w:rPr>
      </w:pPr>
      <w:r w:rsidRPr="003B4EAB">
        <w:rPr>
          <w:color w:val="auto"/>
          <w:sz w:val="22"/>
          <w:szCs w:val="22"/>
        </w:rPr>
        <w:lastRenderedPageBreak/>
        <w:t>Guimarães, V. B. Influência da água residual na uniformidade de aplicação do sistema de irrigação por gotejamento. Monografia (Agronomia) Centro de Ciências Agrárias da Universidade Federal do Ceará. 2019.</w:t>
      </w:r>
    </w:p>
    <w:p w14:paraId="7DD0C747" w14:textId="0F25052C" w:rsidR="003B4EAB" w:rsidRPr="003B4EAB" w:rsidRDefault="00FC032E" w:rsidP="003B4EAB">
      <w:pPr>
        <w:pStyle w:val="Default"/>
        <w:ind w:left="284" w:hanging="284"/>
        <w:jc w:val="both"/>
        <w:rPr>
          <w:color w:val="auto"/>
          <w:sz w:val="22"/>
          <w:szCs w:val="22"/>
        </w:rPr>
      </w:pPr>
      <w:proofErr w:type="spellStart"/>
      <w:r w:rsidRPr="003B4EAB">
        <w:rPr>
          <w:color w:val="auto"/>
          <w:sz w:val="22"/>
          <w:szCs w:val="22"/>
        </w:rPr>
        <w:t>Lavôr</w:t>
      </w:r>
      <w:proofErr w:type="spellEnd"/>
      <w:r w:rsidRPr="003B4EAB">
        <w:rPr>
          <w:color w:val="auto"/>
          <w:sz w:val="22"/>
          <w:szCs w:val="22"/>
        </w:rPr>
        <w:t xml:space="preserve">, </w:t>
      </w:r>
      <w:proofErr w:type="spellStart"/>
      <w:r w:rsidRPr="003B4EAB">
        <w:rPr>
          <w:color w:val="auto"/>
          <w:sz w:val="22"/>
          <w:szCs w:val="22"/>
        </w:rPr>
        <w:t>Wellyda</w:t>
      </w:r>
      <w:proofErr w:type="spellEnd"/>
      <w:r w:rsidRPr="003B4EAB">
        <w:rPr>
          <w:color w:val="auto"/>
          <w:sz w:val="22"/>
          <w:szCs w:val="22"/>
        </w:rPr>
        <w:t xml:space="preserve"> </w:t>
      </w:r>
      <w:proofErr w:type="spellStart"/>
      <w:r w:rsidRPr="003B4EAB">
        <w:rPr>
          <w:color w:val="auto"/>
          <w:sz w:val="22"/>
          <w:szCs w:val="22"/>
        </w:rPr>
        <w:t>Keorle</w:t>
      </w:r>
      <w:proofErr w:type="spellEnd"/>
      <w:r w:rsidRPr="003B4EAB">
        <w:rPr>
          <w:color w:val="auto"/>
          <w:sz w:val="22"/>
          <w:szCs w:val="22"/>
        </w:rPr>
        <w:t xml:space="preserve"> Barros de. Uniformidade de distribuição de efluente em unidades gotejadoras aplicando água produzida do petróleo tratada. 2019.</w:t>
      </w:r>
    </w:p>
    <w:p w14:paraId="768112CB" w14:textId="2B6FDDF3" w:rsidR="00A47F4F" w:rsidRPr="003B4EAB" w:rsidRDefault="00A47F4F" w:rsidP="00D35BCF">
      <w:pPr>
        <w:pStyle w:val="Default"/>
        <w:ind w:left="284" w:hanging="284"/>
        <w:jc w:val="both"/>
        <w:rPr>
          <w:color w:val="auto"/>
          <w:sz w:val="22"/>
          <w:szCs w:val="22"/>
        </w:rPr>
      </w:pPr>
      <w:r w:rsidRPr="003B4EAB">
        <w:rPr>
          <w:color w:val="auto"/>
          <w:sz w:val="22"/>
          <w:szCs w:val="22"/>
        </w:rPr>
        <w:t>Leroy, K. A. Reuso de Efluente de Estação de Tratamento de Esgoto Tratado em Filtros Anaeróbios Verticais Aplicado na Alface Irrigada por Gotejamento. Dissertação na área de Agronomia (Irrigação e Drenagem) Unesp Botucatu 2022.</w:t>
      </w:r>
    </w:p>
    <w:p w14:paraId="4470BEC9" w14:textId="74C502DA" w:rsidR="00FC1905" w:rsidRPr="003B4EAB" w:rsidRDefault="00FC1905" w:rsidP="00D35BCF">
      <w:pPr>
        <w:pStyle w:val="Default"/>
        <w:ind w:left="284" w:hanging="284"/>
        <w:jc w:val="both"/>
        <w:rPr>
          <w:color w:val="auto"/>
          <w:sz w:val="22"/>
          <w:szCs w:val="22"/>
        </w:rPr>
      </w:pPr>
      <w:r w:rsidRPr="003B4EAB">
        <w:rPr>
          <w:color w:val="auto"/>
          <w:sz w:val="22"/>
          <w:szCs w:val="22"/>
        </w:rPr>
        <w:t>Lima, M. G. M. D.; Appel Neto, J. D.; Ferreira, D. D. J. L.; Gomes, A. H. S.; Vasconcelos, G. N. Comportamento hidráulico de sistema de irrigação por gotejamento em função da pressão de serviço adotada. Revista Verde de Agroecologia e Desenvolvimento Sustentável, Pombal, v. 12, n. 1, p. 167-171, jan./mar. 2017.</w:t>
      </w:r>
    </w:p>
    <w:p w14:paraId="7ECD2F32" w14:textId="77777777" w:rsidR="00D35BCF" w:rsidRPr="003B4EAB" w:rsidRDefault="00D35BCF" w:rsidP="00D35BCF">
      <w:pPr>
        <w:pStyle w:val="Default"/>
        <w:ind w:left="284" w:hanging="284"/>
        <w:jc w:val="both"/>
        <w:rPr>
          <w:color w:val="auto"/>
          <w:sz w:val="22"/>
          <w:szCs w:val="22"/>
        </w:rPr>
      </w:pPr>
      <w:r w:rsidRPr="003B4EAB">
        <w:rPr>
          <w:color w:val="auto"/>
          <w:sz w:val="22"/>
          <w:szCs w:val="22"/>
        </w:rPr>
        <w:t xml:space="preserve">Morata, G. T.; Dantas, G. F.; </w:t>
      </w:r>
      <w:proofErr w:type="spellStart"/>
      <w:r w:rsidRPr="003B4EAB">
        <w:rPr>
          <w:color w:val="auto"/>
          <w:sz w:val="22"/>
          <w:szCs w:val="22"/>
        </w:rPr>
        <w:t>Dalri</w:t>
      </w:r>
      <w:proofErr w:type="spellEnd"/>
      <w:r w:rsidRPr="003B4EAB">
        <w:rPr>
          <w:color w:val="auto"/>
          <w:sz w:val="22"/>
          <w:szCs w:val="22"/>
        </w:rPr>
        <w:t xml:space="preserve">, A. B.; </w:t>
      </w:r>
      <w:proofErr w:type="spellStart"/>
      <w:r w:rsidRPr="003B4EAB">
        <w:rPr>
          <w:color w:val="auto"/>
          <w:sz w:val="22"/>
          <w:szCs w:val="22"/>
        </w:rPr>
        <w:t>Palaretti</w:t>
      </w:r>
      <w:proofErr w:type="spellEnd"/>
      <w:r w:rsidRPr="003B4EAB">
        <w:rPr>
          <w:color w:val="auto"/>
          <w:sz w:val="22"/>
          <w:szCs w:val="22"/>
        </w:rPr>
        <w:t>, L. F.; Faria, R. T. de; Santos, G. O. Entupimento de gotejadores com uso de efluente de esgoto sob dois sistemas de filtragem. Revista Brasileira de Agricultura Irrigada. Fortaleza, CE. V. 8, n. 2, p. 86-97, 2014.</w:t>
      </w:r>
    </w:p>
    <w:p w14:paraId="20989411" w14:textId="77777777" w:rsidR="00D35BCF" w:rsidRPr="003B4EAB" w:rsidRDefault="00D35BCF" w:rsidP="00D35BCF">
      <w:pPr>
        <w:pStyle w:val="Default"/>
        <w:ind w:left="284" w:hanging="284"/>
        <w:jc w:val="both"/>
        <w:rPr>
          <w:color w:val="auto"/>
          <w:sz w:val="22"/>
          <w:szCs w:val="22"/>
        </w:rPr>
      </w:pPr>
      <w:r w:rsidRPr="003B4EAB">
        <w:rPr>
          <w:color w:val="auto"/>
          <w:sz w:val="22"/>
          <w:szCs w:val="22"/>
        </w:rPr>
        <w:t xml:space="preserve">Oliveira, M. V. A. M.; Dias, N. S.; Coelho, R. D.; </w:t>
      </w:r>
      <w:proofErr w:type="spellStart"/>
      <w:r w:rsidRPr="003B4EAB">
        <w:rPr>
          <w:color w:val="auto"/>
          <w:sz w:val="22"/>
          <w:szCs w:val="22"/>
        </w:rPr>
        <w:t>Duenhas</w:t>
      </w:r>
      <w:proofErr w:type="spellEnd"/>
      <w:r w:rsidRPr="003B4EAB">
        <w:rPr>
          <w:color w:val="auto"/>
          <w:sz w:val="22"/>
          <w:szCs w:val="22"/>
        </w:rPr>
        <w:t xml:space="preserve">, L. H. Caracterização hidráulica de tubo gotejadores </w:t>
      </w:r>
      <w:proofErr w:type="spellStart"/>
      <w:r w:rsidRPr="003B4EAB">
        <w:rPr>
          <w:color w:val="auto"/>
          <w:sz w:val="22"/>
          <w:szCs w:val="22"/>
        </w:rPr>
        <w:t>Carbodrip</w:t>
      </w:r>
      <w:proofErr w:type="spellEnd"/>
      <w:r w:rsidRPr="003B4EAB">
        <w:rPr>
          <w:color w:val="auto"/>
          <w:sz w:val="22"/>
          <w:szCs w:val="22"/>
        </w:rPr>
        <w:t xml:space="preserve"> submetidos à precipitação química de cálcio. XIII Congresso Nacional de Irrigação e Drenagem – CONIRD. Juazeiro – BA, 2003.</w:t>
      </w:r>
    </w:p>
    <w:p w14:paraId="1875103E" w14:textId="77777777" w:rsidR="004209F4" w:rsidRPr="003B4EAB" w:rsidRDefault="00D35BCF" w:rsidP="00D35BCF">
      <w:pPr>
        <w:pStyle w:val="Default"/>
        <w:ind w:left="284" w:hanging="284"/>
        <w:jc w:val="both"/>
        <w:rPr>
          <w:color w:val="auto"/>
          <w:sz w:val="22"/>
          <w:szCs w:val="22"/>
        </w:rPr>
      </w:pPr>
      <w:r w:rsidRPr="003B4EAB">
        <w:rPr>
          <w:color w:val="auto"/>
          <w:sz w:val="22"/>
          <w:szCs w:val="22"/>
        </w:rPr>
        <w:t xml:space="preserve">Ribeiro, T. A. P.; Airoldi, R. P. S.; </w:t>
      </w:r>
      <w:proofErr w:type="spellStart"/>
      <w:r w:rsidRPr="003B4EAB">
        <w:rPr>
          <w:color w:val="auto"/>
          <w:sz w:val="22"/>
          <w:szCs w:val="22"/>
        </w:rPr>
        <w:t>Paterniani</w:t>
      </w:r>
      <w:proofErr w:type="spellEnd"/>
      <w:r w:rsidRPr="003B4EAB">
        <w:rPr>
          <w:color w:val="auto"/>
          <w:sz w:val="22"/>
          <w:szCs w:val="22"/>
        </w:rPr>
        <w:t>, J. E. S.; Silva, M. J. M. Variação dos parâmetros físicos, químicos e biológicos da água em um sistema de irrigação localizada. Revista Brasileira de Engenharia Agrícola e Ambiental, v. 9, p. 295-301, 2005.</w:t>
      </w:r>
      <w:r w:rsidR="004209F4" w:rsidRPr="003B4EAB">
        <w:rPr>
          <w:color w:val="auto"/>
          <w:sz w:val="22"/>
          <w:szCs w:val="22"/>
        </w:rPr>
        <w:t xml:space="preserve">Lepsch, I. F.; </w:t>
      </w:r>
      <w:proofErr w:type="spellStart"/>
      <w:r w:rsidR="004209F4" w:rsidRPr="003B4EAB">
        <w:rPr>
          <w:color w:val="auto"/>
          <w:sz w:val="22"/>
          <w:szCs w:val="22"/>
        </w:rPr>
        <w:t>Bellinazzi</w:t>
      </w:r>
      <w:proofErr w:type="spellEnd"/>
      <w:r w:rsidR="004209F4" w:rsidRPr="003B4EAB">
        <w:rPr>
          <w:color w:val="auto"/>
          <w:sz w:val="22"/>
          <w:szCs w:val="22"/>
        </w:rPr>
        <w:t xml:space="preserve"> Jr., R.; Bertolini, D.; Espíndola, C. R. Manual para levantamento utilitário do meio físico e classificação de terras no sistema de capacidade de uso. 4a Aprox. SBCS, Campinas-SP. 1996. 175p.</w:t>
      </w:r>
    </w:p>
    <w:p w14:paraId="2E88EE8F" w14:textId="77777777" w:rsidR="00A47F4F" w:rsidRPr="003B4EAB" w:rsidRDefault="004209F4" w:rsidP="00252D33">
      <w:pPr>
        <w:pStyle w:val="Default"/>
        <w:ind w:left="284" w:hanging="284"/>
        <w:jc w:val="both"/>
        <w:rPr>
          <w:color w:val="auto"/>
          <w:sz w:val="22"/>
          <w:szCs w:val="22"/>
        </w:rPr>
      </w:pPr>
      <w:r w:rsidRPr="003B4EAB">
        <w:rPr>
          <w:color w:val="auto"/>
          <w:sz w:val="22"/>
          <w:szCs w:val="22"/>
        </w:rPr>
        <w:t xml:space="preserve">Marques, F. A.; Araújo Filho, J. C. </w:t>
      </w:r>
      <w:r w:rsidR="00A82865" w:rsidRPr="003B4EAB">
        <w:rPr>
          <w:color w:val="auto"/>
          <w:sz w:val="22"/>
          <w:szCs w:val="22"/>
        </w:rPr>
        <w:t>d</w:t>
      </w:r>
      <w:r w:rsidRPr="003B4EAB">
        <w:rPr>
          <w:color w:val="auto"/>
          <w:sz w:val="22"/>
          <w:szCs w:val="22"/>
        </w:rPr>
        <w:t xml:space="preserve">e; Barros, A. H. C.; Lopes, E. H. B.; Barbosa, G. M. N. Aptidão </w:t>
      </w:r>
      <w:proofErr w:type="spellStart"/>
      <w:r w:rsidRPr="003B4EAB">
        <w:rPr>
          <w:color w:val="auto"/>
          <w:sz w:val="22"/>
          <w:szCs w:val="22"/>
        </w:rPr>
        <w:t>pedoclimática</w:t>
      </w:r>
      <w:proofErr w:type="spellEnd"/>
      <w:r w:rsidRPr="003B4EAB">
        <w:rPr>
          <w:color w:val="auto"/>
          <w:sz w:val="22"/>
          <w:szCs w:val="22"/>
        </w:rPr>
        <w:t xml:space="preserve"> das culturas dos feijões </w:t>
      </w:r>
      <w:proofErr w:type="spellStart"/>
      <w:r w:rsidRPr="003B4EAB">
        <w:rPr>
          <w:color w:val="auto"/>
          <w:sz w:val="22"/>
          <w:szCs w:val="22"/>
        </w:rPr>
        <w:t>caupi</w:t>
      </w:r>
      <w:proofErr w:type="spellEnd"/>
      <w:r w:rsidRPr="003B4EAB">
        <w:rPr>
          <w:color w:val="auto"/>
          <w:sz w:val="22"/>
          <w:szCs w:val="22"/>
        </w:rPr>
        <w:t xml:space="preserve"> e comum para o estado de Alagoas. In: Congresso Brasileiro de Ciência do solo, 33, Uberlândia, 2010. Anais...Uberlândia: RBCS, 2010. p.1-4.</w:t>
      </w:r>
    </w:p>
    <w:p w14:paraId="5DFCD99D" w14:textId="2A663841" w:rsidR="004209F4" w:rsidRPr="003B4EAB" w:rsidRDefault="004209F4" w:rsidP="00252D33">
      <w:pPr>
        <w:pStyle w:val="Default"/>
        <w:ind w:left="284" w:hanging="284"/>
        <w:jc w:val="both"/>
        <w:rPr>
          <w:color w:val="auto"/>
          <w:sz w:val="22"/>
          <w:szCs w:val="22"/>
        </w:rPr>
      </w:pPr>
      <w:r w:rsidRPr="003B4EAB">
        <w:rPr>
          <w:color w:val="auto"/>
          <w:sz w:val="22"/>
          <w:szCs w:val="22"/>
        </w:rPr>
        <w:t xml:space="preserve"> </w:t>
      </w:r>
      <w:proofErr w:type="spellStart"/>
      <w:r w:rsidR="00D35BCF" w:rsidRPr="003B4EAB">
        <w:rPr>
          <w:color w:val="auto"/>
          <w:sz w:val="22"/>
          <w:szCs w:val="22"/>
        </w:rPr>
        <w:t>Zocoler</w:t>
      </w:r>
      <w:proofErr w:type="spellEnd"/>
      <w:r w:rsidR="00D35BCF" w:rsidRPr="003B4EAB">
        <w:rPr>
          <w:color w:val="auto"/>
          <w:sz w:val="22"/>
          <w:szCs w:val="22"/>
        </w:rPr>
        <w:t>, J. L.; Ribeiro, P. H. P.; Silva, N. F. da; Cunha, F. N.; Teixeira, M. B.; Soares, F. A. L. Desempenho de um sistema de irrigação por gotejamento com aplicação de água salina. Irriga, Botucatu, Edição Especial, p. 234-247, 2015.</w:t>
      </w:r>
    </w:p>
    <w:sectPr w:rsidR="004209F4" w:rsidRPr="003B4EAB" w:rsidSect="006239A5">
      <w:headerReference w:type="default" r:id="rId9"/>
      <w:footerReference w:type="default" r:id="rId10"/>
      <w:headerReference w:type="first" r:id="rId11"/>
      <w:footerReference w:type="first" r:id="rId12"/>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921A0" w14:textId="77777777" w:rsidR="00F12ECC" w:rsidRDefault="00F12ECC">
      <w:r>
        <w:separator/>
      </w:r>
    </w:p>
  </w:endnote>
  <w:endnote w:type="continuationSeparator" w:id="0">
    <w:p w14:paraId="5CB46787" w14:textId="77777777" w:rsidR="00F12ECC" w:rsidRDefault="00F1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81"/>
      <w:gridCol w:w="5590"/>
    </w:tblGrid>
    <w:tr w:rsidR="00691D2C" w14:paraId="176E1A88" w14:textId="77777777" w:rsidTr="007010AA">
      <w:trPr>
        <w:trHeight w:val="849"/>
      </w:trPr>
      <w:tc>
        <w:tcPr>
          <w:tcW w:w="4605" w:type="dxa"/>
          <w:shd w:val="clear" w:color="auto" w:fill="auto"/>
          <w:vAlign w:val="center"/>
        </w:tcPr>
        <w:p w14:paraId="45F48D9F" w14:textId="77777777" w:rsidR="00691D2C" w:rsidRDefault="00E36112" w:rsidP="007010AA">
          <w:pPr>
            <w:pStyle w:val="Rodap"/>
            <w:jc w:val="center"/>
          </w:pPr>
          <w:r>
            <w:rPr>
              <w:noProof/>
            </w:rPr>
            <w:drawing>
              <wp:inline distT="0" distB="0" distL="0" distR="0" wp14:anchorId="5F32EA45" wp14:editId="3F524FFA">
                <wp:extent cx="2152650" cy="4476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p>
      </w:tc>
      <w:tc>
        <w:tcPr>
          <w:tcW w:w="4606" w:type="dxa"/>
          <w:shd w:val="clear" w:color="auto" w:fill="auto"/>
          <w:vAlign w:val="center"/>
        </w:tcPr>
        <w:p w14:paraId="51E9F523" w14:textId="77777777" w:rsidR="00691D2C" w:rsidRDefault="00E36112" w:rsidP="007010AA">
          <w:pPr>
            <w:pStyle w:val="Rodap"/>
            <w:jc w:val="center"/>
          </w:pPr>
          <w:r>
            <w:rPr>
              <w:noProof/>
            </w:rPr>
            <w:drawing>
              <wp:inline distT="0" distB="0" distL="0" distR="0" wp14:anchorId="53D30DC6" wp14:editId="62C44A9B">
                <wp:extent cx="3543300" cy="3333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3300" cy="333375"/>
                        </a:xfrm>
                        <a:prstGeom prst="rect">
                          <a:avLst/>
                        </a:prstGeom>
                        <a:noFill/>
                        <a:ln>
                          <a:noFill/>
                        </a:ln>
                      </pic:spPr>
                    </pic:pic>
                  </a:graphicData>
                </a:graphic>
              </wp:inline>
            </w:drawing>
          </w:r>
        </w:p>
      </w:tc>
    </w:tr>
  </w:tbl>
  <w:p w14:paraId="75FC8C93" w14:textId="77777777" w:rsidR="00C9142B" w:rsidRDefault="00C9142B" w:rsidP="00C9142B">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481"/>
      <w:gridCol w:w="5590"/>
    </w:tblGrid>
    <w:tr w:rsidR="00691D2C" w14:paraId="785BAF48" w14:textId="77777777" w:rsidTr="007010AA">
      <w:trPr>
        <w:trHeight w:val="849"/>
      </w:trPr>
      <w:tc>
        <w:tcPr>
          <w:tcW w:w="4605" w:type="dxa"/>
          <w:shd w:val="clear" w:color="auto" w:fill="auto"/>
          <w:vAlign w:val="center"/>
        </w:tcPr>
        <w:p w14:paraId="0E09B36C" w14:textId="77777777" w:rsidR="00691D2C" w:rsidRDefault="00E36112" w:rsidP="007010AA">
          <w:pPr>
            <w:pStyle w:val="Rodap"/>
            <w:jc w:val="center"/>
          </w:pPr>
          <w:r>
            <w:rPr>
              <w:noProof/>
            </w:rPr>
            <w:drawing>
              <wp:inline distT="0" distB="0" distL="0" distR="0" wp14:anchorId="1684DD7D" wp14:editId="0231BCD6">
                <wp:extent cx="2152650" cy="447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p>
      </w:tc>
      <w:tc>
        <w:tcPr>
          <w:tcW w:w="4606" w:type="dxa"/>
          <w:shd w:val="clear" w:color="auto" w:fill="auto"/>
          <w:vAlign w:val="center"/>
        </w:tcPr>
        <w:p w14:paraId="2534DEFF" w14:textId="77777777" w:rsidR="00691D2C" w:rsidRDefault="00E36112" w:rsidP="007010AA">
          <w:pPr>
            <w:pStyle w:val="Rodap"/>
            <w:jc w:val="center"/>
          </w:pPr>
          <w:r>
            <w:rPr>
              <w:noProof/>
            </w:rPr>
            <w:drawing>
              <wp:inline distT="0" distB="0" distL="0" distR="0" wp14:anchorId="49261F9B" wp14:editId="56974A30">
                <wp:extent cx="3543300" cy="3333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3300" cy="333375"/>
                        </a:xfrm>
                        <a:prstGeom prst="rect">
                          <a:avLst/>
                        </a:prstGeom>
                        <a:noFill/>
                        <a:ln>
                          <a:noFill/>
                        </a:ln>
                      </pic:spPr>
                    </pic:pic>
                  </a:graphicData>
                </a:graphic>
              </wp:inline>
            </w:drawing>
          </w:r>
        </w:p>
      </w:tc>
    </w:tr>
  </w:tbl>
  <w:p w14:paraId="70604468" w14:textId="77777777" w:rsidR="00691D2C" w:rsidRDefault="00691D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EAB1" w14:textId="77777777" w:rsidR="00F12ECC" w:rsidRDefault="00F12ECC">
      <w:r>
        <w:separator/>
      </w:r>
    </w:p>
  </w:footnote>
  <w:footnote w:type="continuationSeparator" w:id="0">
    <w:p w14:paraId="6FF2B928" w14:textId="77777777" w:rsidR="00F12ECC" w:rsidRDefault="00F1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72F4" w14:textId="77777777" w:rsidR="00691D2C" w:rsidRDefault="00E36112" w:rsidP="00691D2C">
    <w:pPr>
      <w:pStyle w:val="Cabealho"/>
      <w:jc w:val="center"/>
    </w:pPr>
    <w:r>
      <w:rPr>
        <w:noProof/>
      </w:rPr>
      <w:drawing>
        <wp:inline distT="0" distB="0" distL="0" distR="0" wp14:anchorId="261E4E88" wp14:editId="73B76F3A">
          <wp:extent cx="3629025"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9753" b="27983"/>
                  <a:stretch>
                    <a:fillRect/>
                  </a:stretch>
                </pic:blipFill>
                <pic:spPr bwMode="auto">
                  <a:xfrm>
                    <a:off x="0" y="0"/>
                    <a:ext cx="3629025" cy="762000"/>
                  </a:xfrm>
                  <a:prstGeom prst="rect">
                    <a:avLst/>
                  </a:prstGeom>
                  <a:noFill/>
                  <a:ln>
                    <a:noFill/>
                  </a:ln>
                </pic:spPr>
              </pic:pic>
            </a:graphicData>
          </a:graphic>
        </wp:inline>
      </w:drawing>
    </w:r>
  </w:p>
  <w:p w14:paraId="338ABB01" w14:textId="77777777" w:rsidR="008B4227" w:rsidRDefault="008B4227" w:rsidP="00691D2C">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BE29" w14:textId="77777777" w:rsidR="000E5C33" w:rsidRDefault="00E36112" w:rsidP="00691D2C">
    <w:pPr>
      <w:pStyle w:val="Cabealho"/>
      <w:jc w:val="center"/>
    </w:pPr>
    <w:r>
      <w:rPr>
        <w:noProof/>
      </w:rPr>
      <w:drawing>
        <wp:inline distT="0" distB="0" distL="0" distR="0" wp14:anchorId="1F6F08CF" wp14:editId="01B1A147">
          <wp:extent cx="3629025" cy="762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9753" b="27983"/>
                  <a:stretch>
                    <a:fillRect/>
                  </a:stretch>
                </pic:blipFill>
                <pic:spPr bwMode="auto">
                  <a:xfrm>
                    <a:off x="0" y="0"/>
                    <a:ext cx="3629025" cy="762000"/>
                  </a:xfrm>
                  <a:prstGeom prst="rect">
                    <a:avLst/>
                  </a:prstGeom>
                  <a:noFill/>
                  <a:ln>
                    <a:noFill/>
                  </a:ln>
                </pic:spPr>
              </pic:pic>
            </a:graphicData>
          </a:graphic>
        </wp:inline>
      </w:drawing>
    </w:r>
  </w:p>
  <w:p w14:paraId="2C6FFD3E" w14:textId="77777777" w:rsidR="008B4227" w:rsidRPr="00691D2C" w:rsidRDefault="008B4227" w:rsidP="00691D2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DD"/>
    <w:rsid w:val="0000058A"/>
    <w:rsid w:val="00002FF4"/>
    <w:rsid w:val="00007BF5"/>
    <w:rsid w:val="000115A3"/>
    <w:rsid w:val="00015B60"/>
    <w:rsid w:val="00020CBE"/>
    <w:rsid w:val="00022D0B"/>
    <w:rsid w:val="00030F47"/>
    <w:rsid w:val="00031AA0"/>
    <w:rsid w:val="00031C22"/>
    <w:rsid w:val="00031C75"/>
    <w:rsid w:val="00046884"/>
    <w:rsid w:val="0005714A"/>
    <w:rsid w:val="000611A5"/>
    <w:rsid w:val="0006391F"/>
    <w:rsid w:val="00064CB9"/>
    <w:rsid w:val="000665C4"/>
    <w:rsid w:val="000807C9"/>
    <w:rsid w:val="000B0828"/>
    <w:rsid w:val="000B2226"/>
    <w:rsid w:val="000B68FC"/>
    <w:rsid w:val="000B6B96"/>
    <w:rsid w:val="000D0CA6"/>
    <w:rsid w:val="000D1128"/>
    <w:rsid w:val="000D3765"/>
    <w:rsid w:val="000D387B"/>
    <w:rsid w:val="000D4A70"/>
    <w:rsid w:val="000E078A"/>
    <w:rsid w:val="000E5C33"/>
    <w:rsid w:val="000F16C5"/>
    <w:rsid w:val="000F22D6"/>
    <w:rsid w:val="000F2346"/>
    <w:rsid w:val="000F294D"/>
    <w:rsid w:val="001003ED"/>
    <w:rsid w:val="00102D6D"/>
    <w:rsid w:val="00103D6C"/>
    <w:rsid w:val="001045BA"/>
    <w:rsid w:val="00104813"/>
    <w:rsid w:val="00105C9B"/>
    <w:rsid w:val="0011093A"/>
    <w:rsid w:val="00111469"/>
    <w:rsid w:val="00113EC9"/>
    <w:rsid w:val="00120B27"/>
    <w:rsid w:val="0012528B"/>
    <w:rsid w:val="0012588F"/>
    <w:rsid w:val="001310C4"/>
    <w:rsid w:val="00135E02"/>
    <w:rsid w:val="0013606C"/>
    <w:rsid w:val="001549BA"/>
    <w:rsid w:val="00160C42"/>
    <w:rsid w:val="00162A59"/>
    <w:rsid w:val="0017235A"/>
    <w:rsid w:val="00173A2D"/>
    <w:rsid w:val="001751BC"/>
    <w:rsid w:val="001808CA"/>
    <w:rsid w:val="00180C1A"/>
    <w:rsid w:val="001813B6"/>
    <w:rsid w:val="00183167"/>
    <w:rsid w:val="00187485"/>
    <w:rsid w:val="00187604"/>
    <w:rsid w:val="001901C1"/>
    <w:rsid w:val="001A5BA0"/>
    <w:rsid w:val="001A77CC"/>
    <w:rsid w:val="001B0846"/>
    <w:rsid w:val="001B0BDB"/>
    <w:rsid w:val="001B4FCE"/>
    <w:rsid w:val="001B5B60"/>
    <w:rsid w:val="001B7ADB"/>
    <w:rsid w:val="001C3107"/>
    <w:rsid w:val="001C696E"/>
    <w:rsid w:val="001C72BE"/>
    <w:rsid w:val="001C7930"/>
    <w:rsid w:val="001D0FF4"/>
    <w:rsid w:val="001E2B04"/>
    <w:rsid w:val="001E6C02"/>
    <w:rsid w:val="001E78BA"/>
    <w:rsid w:val="001F074C"/>
    <w:rsid w:val="001F1C78"/>
    <w:rsid w:val="0020459D"/>
    <w:rsid w:val="0020696C"/>
    <w:rsid w:val="002074D6"/>
    <w:rsid w:val="002115F3"/>
    <w:rsid w:val="00211A1D"/>
    <w:rsid w:val="00215271"/>
    <w:rsid w:val="00215368"/>
    <w:rsid w:val="00215B04"/>
    <w:rsid w:val="00217832"/>
    <w:rsid w:val="00230277"/>
    <w:rsid w:val="00235CCC"/>
    <w:rsid w:val="002374A8"/>
    <w:rsid w:val="002435AB"/>
    <w:rsid w:val="00252D33"/>
    <w:rsid w:val="002549A2"/>
    <w:rsid w:val="00263D21"/>
    <w:rsid w:val="002670E6"/>
    <w:rsid w:val="0026715B"/>
    <w:rsid w:val="00272C04"/>
    <w:rsid w:val="002768AB"/>
    <w:rsid w:val="00280C84"/>
    <w:rsid w:val="00280E2A"/>
    <w:rsid w:val="00282CF3"/>
    <w:rsid w:val="002863B2"/>
    <w:rsid w:val="0029461D"/>
    <w:rsid w:val="00295380"/>
    <w:rsid w:val="002A326F"/>
    <w:rsid w:val="002A5867"/>
    <w:rsid w:val="002A691F"/>
    <w:rsid w:val="002A70F7"/>
    <w:rsid w:val="002B215D"/>
    <w:rsid w:val="002B2EBF"/>
    <w:rsid w:val="002C043A"/>
    <w:rsid w:val="002C15A4"/>
    <w:rsid w:val="002C3529"/>
    <w:rsid w:val="002D3DE5"/>
    <w:rsid w:val="002D3E20"/>
    <w:rsid w:val="002D4D50"/>
    <w:rsid w:val="002D7202"/>
    <w:rsid w:val="002E1BEA"/>
    <w:rsid w:val="00304210"/>
    <w:rsid w:val="00304ACD"/>
    <w:rsid w:val="003129A0"/>
    <w:rsid w:val="003151E7"/>
    <w:rsid w:val="00321987"/>
    <w:rsid w:val="003220E2"/>
    <w:rsid w:val="00336586"/>
    <w:rsid w:val="003412C2"/>
    <w:rsid w:val="00344AA8"/>
    <w:rsid w:val="00347789"/>
    <w:rsid w:val="003507A3"/>
    <w:rsid w:val="003508B6"/>
    <w:rsid w:val="00351DA5"/>
    <w:rsid w:val="00356BBE"/>
    <w:rsid w:val="003571A1"/>
    <w:rsid w:val="003619B2"/>
    <w:rsid w:val="0036293A"/>
    <w:rsid w:val="0036576A"/>
    <w:rsid w:val="00365FEB"/>
    <w:rsid w:val="00367E45"/>
    <w:rsid w:val="0037404C"/>
    <w:rsid w:val="00377C28"/>
    <w:rsid w:val="00380272"/>
    <w:rsid w:val="00390151"/>
    <w:rsid w:val="00393ECE"/>
    <w:rsid w:val="003A7F72"/>
    <w:rsid w:val="003B1844"/>
    <w:rsid w:val="003B18DE"/>
    <w:rsid w:val="003B2FEB"/>
    <w:rsid w:val="003B3CF2"/>
    <w:rsid w:val="003B4229"/>
    <w:rsid w:val="003B4EAB"/>
    <w:rsid w:val="003C7313"/>
    <w:rsid w:val="003D05A0"/>
    <w:rsid w:val="003D3A56"/>
    <w:rsid w:val="003E27A1"/>
    <w:rsid w:val="003E73B2"/>
    <w:rsid w:val="003F165D"/>
    <w:rsid w:val="003F1A67"/>
    <w:rsid w:val="003F294E"/>
    <w:rsid w:val="003F3725"/>
    <w:rsid w:val="003F4681"/>
    <w:rsid w:val="003F6D04"/>
    <w:rsid w:val="00401337"/>
    <w:rsid w:val="00405D83"/>
    <w:rsid w:val="00415460"/>
    <w:rsid w:val="004209F4"/>
    <w:rsid w:val="00430C8F"/>
    <w:rsid w:val="00430F54"/>
    <w:rsid w:val="004319F0"/>
    <w:rsid w:val="00433370"/>
    <w:rsid w:val="00436F24"/>
    <w:rsid w:val="00437A35"/>
    <w:rsid w:val="0044178C"/>
    <w:rsid w:val="00442EEF"/>
    <w:rsid w:val="00443D4A"/>
    <w:rsid w:val="004449C6"/>
    <w:rsid w:val="00445880"/>
    <w:rsid w:val="00446C8A"/>
    <w:rsid w:val="00446D3A"/>
    <w:rsid w:val="00460F42"/>
    <w:rsid w:val="004656D7"/>
    <w:rsid w:val="004774F8"/>
    <w:rsid w:val="00477768"/>
    <w:rsid w:val="00480EE5"/>
    <w:rsid w:val="00481820"/>
    <w:rsid w:val="004822E1"/>
    <w:rsid w:val="004903B2"/>
    <w:rsid w:val="00490EAC"/>
    <w:rsid w:val="004A09A0"/>
    <w:rsid w:val="004A78C8"/>
    <w:rsid w:val="004A7ADE"/>
    <w:rsid w:val="004B1B8B"/>
    <w:rsid w:val="004B50D9"/>
    <w:rsid w:val="004C0288"/>
    <w:rsid w:val="004C0C8B"/>
    <w:rsid w:val="004C4A01"/>
    <w:rsid w:val="004D050A"/>
    <w:rsid w:val="004D2845"/>
    <w:rsid w:val="004D37AC"/>
    <w:rsid w:val="004E1B2A"/>
    <w:rsid w:val="004E2311"/>
    <w:rsid w:val="004E566E"/>
    <w:rsid w:val="004F1E8F"/>
    <w:rsid w:val="004F6E7E"/>
    <w:rsid w:val="004F7F6D"/>
    <w:rsid w:val="005033DD"/>
    <w:rsid w:val="005051B1"/>
    <w:rsid w:val="00513668"/>
    <w:rsid w:val="005140B9"/>
    <w:rsid w:val="005208E0"/>
    <w:rsid w:val="00520DC9"/>
    <w:rsid w:val="0052318E"/>
    <w:rsid w:val="0052335F"/>
    <w:rsid w:val="005242BC"/>
    <w:rsid w:val="005252AF"/>
    <w:rsid w:val="005330E9"/>
    <w:rsid w:val="005412B8"/>
    <w:rsid w:val="00541634"/>
    <w:rsid w:val="00541EB0"/>
    <w:rsid w:val="00543552"/>
    <w:rsid w:val="00563D49"/>
    <w:rsid w:val="005658E5"/>
    <w:rsid w:val="00572076"/>
    <w:rsid w:val="005B0E11"/>
    <w:rsid w:val="005B268D"/>
    <w:rsid w:val="005B4ABF"/>
    <w:rsid w:val="005B4C2A"/>
    <w:rsid w:val="005C1645"/>
    <w:rsid w:val="005D48C9"/>
    <w:rsid w:val="005E66E5"/>
    <w:rsid w:val="00601DB7"/>
    <w:rsid w:val="00602496"/>
    <w:rsid w:val="00605E89"/>
    <w:rsid w:val="00611409"/>
    <w:rsid w:val="006126D9"/>
    <w:rsid w:val="00620A30"/>
    <w:rsid w:val="006239A5"/>
    <w:rsid w:val="00625041"/>
    <w:rsid w:val="0063051F"/>
    <w:rsid w:val="006360A8"/>
    <w:rsid w:val="00637B4C"/>
    <w:rsid w:val="00645632"/>
    <w:rsid w:val="00655EA1"/>
    <w:rsid w:val="006611A3"/>
    <w:rsid w:val="0066158A"/>
    <w:rsid w:val="0066176E"/>
    <w:rsid w:val="00662768"/>
    <w:rsid w:val="00666328"/>
    <w:rsid w:val="006673CA"/>
    <w:rsid w:val="00667EC0"/>
    <w:rsid w:val="0067252E"/>
    <w:rsid w:val="00673440"/>
    <w:rsid w:val="0067471E"/>
    <w:rsid w:val="006841C2"/>
    <w:rsid w:val="0068456A"/>
    <w:rsid w:val="00686F32"/>
    <w:rsid w:val="00691D2C"/>
    <w:rsid w:val="00692338"/>
    <w:rsid w:val="006948E7"/>
    <w:rsid w:val="00696BA7"/>
    <w:rsid w:val="00696D2A"/>
    <w:rsid w:val="006A044B"/>
    <w:rsid w:val="006A271F"/>
    <w:rsid w:val="006B0256"/>
    <w:rsid w:val="006B0D93"/>
    <w:rsid w:val="006B2448"/>
    <w:rsid w:val="006B493A"/>
    <w:rsid w:val="006B6451"/>
    <w:rsid w:val="006C33F7"/>
    <w:rsid w:val="006C604F"/>
    <w:rsid w:val="006C62D8"/>
    <w:rsid w:val="006D2DD8"/>
    <w:rsid w:val="006D69DB"/>
    <w:rsid w:val="006D714C"/>
    <w:rsid w:val="006D7BEF"/>
    <w:rsid w:val="006E4A19"/>
    <w:rsid w:val="006E767D"/>
    <w:rsid w:val="006F0E1F"/>
    <w:rsid w:val="006F5FE0"/>
    <w:rsid w:val="006F63F6"/>
    <w:rsid w:val="007010AA"/>
    <w:rsid w:val="0070327F"/>
    <w:rsid w:val="00711EF0"/>
    <w:rsid w:val="007145D1"/>
    <w:rsid w:val="007248A3"/>
    <w:rsid w:val="00724DA9"/>
    <w:rsid w:val="00726907"/>
    <w:rsid w:val="007324AD"/>
    <w:rsid w:val="00737322"/>
    <w:rsid w:val="00741C6A"/>
    <w:rsid w:val="0074320B"/>
    <w:rsid w:val="00745766"/>
    <w:rsid w:val="00752C12"/>
    <w:rsid w:val="00764F31"/>
    <w:rsid w:val="0077341C"/>
    <w:rsid w:val="007740A8"/>
    <w:rsid w:val="00774238"/>
    <w:rsid w:val="00792178"/>
    <w:rsid w:val="0079347F"/>
    <w:rsid w:val="0079390F"/>
    <w:rsid w:val="00793CE6"/>
    <w:rsid w:val="007A0FE5"/>
    <w:rsid w:val="007A3367"/>
    <w:rsid w:val="007A6D13"/>
    <w:rsid w:val="007A6F7C"/>
    <w:rsid w:val="007B2B91"/>
    <w:rsid w:val="007B5D06"/>
    <w:rsid w:val="007C083E"/>
    <w:rsid w:val="007C4D3A"/>
    <w:rsid w:val="007C6042"/>
    <w:rsid w:val="007C6EC5"/>
    <w:rsid w:val="007D0776"/>
    <w:rsid w:val="007D1082"/>
    <w:rsid w:val="007E6C53"/>
    <w:rsid w:val="007F3F2C"/>
    <w:rsid w:val="007F5126"/>
    <w:rsid w:val="00804EE8"/>
    <w:rsid w:val="008077D4"/>
    <w:rsid w:val="0081570E"/>
    <w:rsid w:val="00817190"/>
    <w:rsid w:val="0082080B"/>
    <w:rsid w:val="008219CC"/>
    <w:rsid w:val="00831835"/>
    <w:rsid w:val="008431A3"/>
    <w:rsid w:val="00846293"/>
    <w:rsid w:val="00850CFC"/>
    <w:rsid w:val="00865856"/>
    <w:rsid w:val="0087058C"/>
    <w:rsid w:val="008723F4"/>
    <w:rsid w:val="008A2DA1"/>
    <w:rsid w:val="008A413B"/>
    <w:rsid w:val="008A610B"/>
    <w:rsid w:val="008A6F55"/>
    <w:rsid w:val="008B4227"/>
    <w:rsid w:val="008C106E"/>
    <w:rsid w:val="008C1D5F"/>
    <w:rsid w:val="008C436D"/>
    <w:rsid w:val="008D7AA5"/>
    <w:rsid w:val="008E2278"/>
    <w:rsid w:val="008F085A"/>
    <w:rsid w:val="008F0D9F"/>
    <w:rsid w:val="008F72EA"/>
    <w:rsid w:val="009020E0"/>
    <w:rsid w:val="0091208C"/>
    <w:rsid w:val="0091228C"/>
    <w:rsid w:val="009139C1"/>
    <w:rsid w:val="00913E4D"/>
    <w:rsid w:val="00917571"/>
    <w:rsid w:val="00917D1D"/>
    <w:rsid w:val="0092075D"/>
    <w:rsid w:val="00922128"/>
    <w:rsid w:val="00933F95"/>
    <w:rsid w:val="00940AB9"/>
    <w:rsid w:val="0094773C"/>
    <w:rsid w:val="00953421"/>
    <w:rsid w:val="00956C99"/>
    <w:rsid w:val="0097685C"/>
    <w:rsid w:val="00976B0A"/>
    <w:rsid w:val="00981719"/>
    <w:rsid w:val="00985351"/>
    <w:rsid w:val="009878E2"/>
    <w:rsid w:val="009A1D67"/>
    <w:rsid w:val="009A357A"/>
    <w:rsid w:val="009A6630"/>
    <w:rsid w:val="009A742D"/>
    <w:rsid w:val="009B0229"/>
    <w:rsid w:val="009B3DD9"/>
    <w:rsid w:val="009B44C1"/>
    <w:rsid w:val="009B6FAC"/>
    <w:rsid w:val="009F68BB"/>
    <w:rsid w:val="00A0212E"/>
    <w:rsid w:val="00A2762F"/>
    <w:rsid w:val="00A35221"/>
    <w:rsid w:val="00A4006D"/>
    <w:rsid w:val="00A40B19"/>
    <w:rsid w:val="00A47085"/>
    <w:rsid w:val="00A47F4F"/>
    <w:rsid w:val="00A54EDE"/>
    <w:rsid w:val="00A56894"/>
    <w:rsid w:val="00A6766C"/>
    <w:rsid w:val="00A707BC"/>
    <w:rsid w:val="00A82865"/>
    <w:rsid w:val="00A856A0"/>
    <w:rsid w:val="00A95F1C"/>
    <w:rsid w:val="00A963E3"/>
    <w:rsid w:val="00A96919"/>
    <w:rsid w:val="00AA5229"/>
    <w:rsid w:val="00AA64CD"/>
    <w:rsid w:val="00AA7946"/>
    <w:rsid w:val="00AB3C69"/>
    <w:rsid w:val="00AB50E9"/>
    <w:rsid w:val="00AC1164"/>
    <w:rsid w:val="00AC175C"/>
    <w:rsid w:val="00AD3679"/>
    <w:rsid w:val="00AD4464"/>
    <w:rsid w:val="00AE2916"/>
    <w:rsid w:val="00AE51FB"/>
    <w:rsid w:val="00AE72B4"/>
    <w:rsid w:val="00AF6167"/>
    <w:rsid w:val="00B020F6"/>
    <w:rsid w:val="00B049F2"/>
    <w:rsid w:val="00B15FDD"/>
    <w:rsid w:val="00B21C8D"/>
    <w:rsid w:val="00B233DF"/>
    <w:rsid w:val="00B2530D"/>
    <w:rsid w:val="00B31524"/>
    <w:rsid w:val="00B474D0"/>
    <w:rsid w:val="00B47DF7"/>
    <w:rsid w:val="00B5094D"/>
    <w:rsid w:val="00B715B1"/>
    <w:rsid w:val="00B71940"/>
    <w:rsid w:val="00B741AA"/>
    <w:rsid w:val="00B844A1"/>
    <w:rsid w:val="00B845B1"/>
    <w:rsid w:val="00B8735C"/>
    <w:rsid w:val="00B9095A"/>
    <w:rsid w:val="00B96481"/>
    <w:rsid w:val="00BB1366"/>
    <w:rsid w:val="00BB217D"/>
    <w:rsid w:val="00BB3136"/>
    <w:rsid w:val="00BD1BFF"/>
    <w:rsid w:val="00BD4CBB"/>
    <w:rsid w:val="00BD5C55"/>
    <w:rsid w:val="00BD7BE5"/>
    <w:rsid w:val="00BE328A"/>
    <w:rsid w:val="00BE42FC"/>
    <w:rsid w:val="00BE699D"/>
    <w:rsid w:val="00BF1A84"/>
    <w:rsid w:val="00BF1D65"/>
    <w:rsid w:val="00BF34CC"/>
    <w:rsid w:val="00C0569F"/>
    <w:rsid w:val="00C12B30"/>
    <w:rsid w:val="00C12DD4"/>
    <w:rsid w:val="00C2493A"/>
    <w:rsid w:val="00C2505D"/>
    <w:rsid w:val="00C2595F"/>
    <w:rsid w:val="00C27CDF"/>
    <w:rsid w:val="00C32D2F"/>
    <w:rsid w:val="00C350B6"/>
    <w:rsid w:val="00C437CB"/>
    <w:rsid w:val="00C44D7F"/>
    <w:rsid w:val="00C44FE1"/>
    <w:rsid w:val="00C4500C"/>
    <w:rsid w:val="00C519A8"/>
    <w:rsid w:val="00C616AD"/>
    <w:rsid w:val="00C62DD5"/>
    <w:rsid w:val="00C6791C"/>
    <w:rsid w:val="00C7350E"/>
    <w:rsid w:val="00C73AD1"/>
    <w:rsid w:val="00C83527"/>
    <w:rsid w:val="00C8680D"/>
    <w:rsid w:val="00C875D8"/>
    <w:rsid w:val="00C877CD"/>
    <w:rsid w:val="00C9142B"/>
    <w:rsid w:val="00CA3D61"/>
    <w:rsid w:val="00CB3747"/>
    <w:rsid w:val="00CB5CDC"/>
    <w:rsid w:val="00CB65D6"/>
    <w:rsid w:val="00CC053E"/>
    <w:rsid w:val="00CD00C0"/>
    <w:rsid w:val="00CE42A2"/>
    <w:rsid w:val="00CE5620"/>
    <w:rsid w:val="00CE598C"/>
    <w:rsid w:val="00CF303F"/>
    <w:rsid w:val="00CF4D1D"/>
    <w:rsid w:val="00CF578B"/>
    <w:rsid w:val="00D03038"/>
    <w:rsid w:val="00D06A0C"/>
    <w:rsid w:val="00D11056"/>
    <w:rsid w:val="00D21D31"/>
    <w:rsid w:val="00D2333E"/>
    <w:rsid w:val="00D27445"/>
    <w:rsid w:val="00D2784F"/>
    <w:rsid w:val="00D27F47"/>
    <w:rsid w:val="00D30A13"/>
    <w:rsid w:val="00D30C5B"/>
    <w:rsid w:val="00D34EA3"/>
    <w:rsid w:val="00D35BCF"/>
    <w:rsid w:val="00D40D87"/>
    <w:rsid w:val="00D4283E"/>
    <w:rsid w:val="00D46ABA"/>
    <w:rsid w:val="00D52DA9"/>
    <w:rsid w:val="00D534FF"/>
    <w:rsid w:val="00D81087"/>
    <w:rsid w:val="00D85D60"/>
    <w:rsid w:val="00D8762A"/>
    <w:rsid w:val="00D90088"/>
    <w:rsid w:val="00DA0EF6"/>
    <w:rsid w:val="00DA297A"/>
    <w:rsid w:val="00DA381B"/>
    <w:rsid w:val="00DA3DAD"/>
    <w:rsid w:val="00DA5942"/>
    <w:rsid w:val="00DB05C3"/>
    <w:rsid w:val="00DD5C2D"/>
    <w:rsid w:val="00DD7657"/>
    <w:rsid w:val="00DE4A67"/>
    <w:rsid w:val="00DF42CD"/>
    <w:rsid w:val="00DF678F"/>
    <w:rsid w:val="00DF761C"/>
    <w:rsid w:val="00E054E0"/>
    <w:rsid w:val="00E1042F"/>
    <w:rsid w:val="00E14911"/>
    <w:rsid w:val="00E16B72"/>
    <w:rsid w:val="00E35FB9"/>
    <w:rsid w:val="00E36112"/>
    <w:rsid w:val="00E377E4"/>
    <w:rsid w:val="00E44D1B"/>
    <w:rsid w:val="00E53049"/>
    <w:rsid w:val="00E5699D"/>
    <w:rsid w:val="00E56BE7"/>
    <w:rsid w:val="00E56DAA"/>
    <w:rsid w:val="00E57816"/>
    <w:rsid w:val="00E61358"/>
    <w:rsid w:val="00E62EB6"/>
    <w:rsid w:val="00E6380E"/>
    <w:rsid w:val="00E718D0"/>
    <w:rsid w:val="00E74C1E"/>
    <w:rsid w:val="00E86B6C"/>
    <w:rsid w:val="00E93BF5"/>
    <w:rsid w:val="00E97BD0"/>
    <w:rsid w:val="00EA20EF"/>
    <w:rsid w:val="00EA37FF"/>
    <w:rsid w:val="00EA7168"/>
    <w:rsid w:val="00EB0FE3"/>
    <w:rsid w:val="00EB2648"/>
    <w:rsid w:val="00EB28CC"/>
    <w:rsid w:val="00EB309E"/>
    <w:rsid w:val="00EB37CE"/>
    <w:rsid w:val="00EB392D"/>
    <w:rsid w:val="00ED125E"/>
    <w:rsid w:val="00ED197C"/>
    <w:rsid w:val="00ED5CE1"/>
    <w:rsid w:val="00EE2758"/>
    <w:rsid w:val="00EE459F"/>
    <w:rsid w:val="00EE5ACA"/>
    <w:rsid w:val="00EE74EB"/>
    <w:rsid w:val="00EF5052"/>
    <w:rsid w:val="00EF6DDD"/>
    <w:rsid w:val="00F026C6"/>
    <w:rsid w:val="00F122F5"/>
    <w:rsid w:val="00F12ECC"/>
    <w:rsid w:val="00F14DB5"/>
    <w:rsid w:val="00F155E1"/>
    <w:rsid w:val="00F33AA3"/>
    <w:rsid w:val="00F369C9"/>
    <w:rsid w:val="00F421ED"/>
    <w:rsid w:val="00F42855"/>
    <w:rsid w:val="00F47800"/>
    <w:rsid w:val="00F57FD6"/>
    <w:rsid w:val="00F7030B"/>
    <w:rsid w:val="00F759CA"/>
    <w:rsid w:val="00F80278"/>
    <w:rsid w:val="00F813F8"/>
    <w:rsid w:val="00F81AF6"/>
    <w:rsid w:val="00F85B0C"/>
    <w:rsid w:val="00F86389"/>
    <w:rsid w:val="00F9155F"/>
    <w:rsid w:val="00F92573"/>
    <w:rsid w:val="00F92B0E"/>
    <w:rsid w:val="00F955A4"/>
    <w:rsid w:val="00FB0312"/>
    <w:rsid w:val="00FB480E"/>
    <w:rsid w:val="00FB49D8"/>
    <w:rsid w:val="00FB62BB"/>
    <w:rsid w:val="00FB6BE3"/>
    <w:rsid w:val="00FB76A8"/>
    <w:rsid w:val="00FC032E"/>
    <w:rsid w:val="00FC0CF4"/>
    <w:rsid w:val="00FC1905"/>
    <w:rsid w:val="00FC49A5"/>
    <w:rsid w:val="00FD60CF"/>
    <w:rsid w:val="00FE4DB1"/>
    <w:rsid w:val="00FF0C5C"/>
    <w:rsid w:val="00FF0EB8"/>
    <w:rsid w:val="00FF2487"/>
    <w:rsid w:val="00FF57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6DC22"/>
  <w15:chartTrackingRefBased/>
  <w15:docId w15:val="{156B2DEB-1447-41E2-89F1-CFD58F7C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49"/>
  </w:style>
  <w:style w:type="paragraph" w:styleId="Ttulo1">
    <w:name w:val="heading 1"/>
    <w:basedOn w:val="Normal"/>
    <w:next w:val="Normal"/>
    <w:qFormat/>
    <w:rsid w:val="00563D49"/>
    <w:pPr>
      <w:keepNext/>
      <w:jc w:val="both"/>
      <w:outlineLvl w:val="0"/>
    </w:pPr>
    <w:rPr>
      <w:b/>
      <w:sz w:val="22"/>
    </w:rPr>
  </w:style>
  <w:style w:type="paragraph" w:styleId="Ttulo2">
    <w:name w:val="heading 2"/>
    <w:basedOn w:val="Normal"/>
    <w:next w:val="Normal"/>
    <w:qFormat/>
    <w:rsid w:val="00563D49"/>
    <w:pPr>
      <w:keepNext/>
      <w:jc w:val="center"/>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63D49"/>
    <w:rPr>
      <w:sz w:val="24"/>
    </w:rPr>
  </w:style>
  <w:style w:type="paragraph" w:styleId="Corpodetexto2">
    <w:name w:val="Body Text 2"/>
    <w:basedOn w:val="Normal"/>
    <w:rsid w:val="00563D49"/>
    <w:rPr>
      <w:sz w:val="22"/>
    </w:rPr>
  </w:style>
  <w:style w:type="paragraph" w:styleId="Textodenotaderodap">
    <w:name w:val="footnote text"/>
    <w:basedOn w:val="Normal"/>
    <w:semiHidden/>
    <w:rsid w:val="00563D49"/>
  </w:style>
  <w:style w:type="character" w:styleId="Refdenotaderodap">
    <w:name w:val="footnote reference"/>
    <w:semiHidden/>
    <w:rsid w:val="00563D49"/>
    <w:rPr>
      <w:vertAlign w:val="superscript"/>
    </w:rPr>
  </w:style>
  <w:style w:type="paragraph" w:styleId="Cabealho">
    <w:name w:val="header"/>
    <w:basedOn w:val="Normal"/>
    <w:rsid w:val="00563D49"/>
    <w:pPr>
      <w:tabs>
        <w:tab w:val="center" w:pos="4419"/>
        <w:tab w:val="right" w:pos="8838"/>
      </w:tabs>
    </w:pPr>
  </w:style>
  <w:style w:type="paragraph" w:styleId="Rodap">
    <w:name w:val="footer"/>
    <w:basedOn w:val="Normal"/>
    <w:rsid w:val="00563D49"/>
    <w:pPr>
      <w:tabs>
        <w:tab w:val="center" w:pos="4419"/>
        <w:tab w:val="right" w:pos="8838"/>
      </w:tabs>
    </w:pPr>
  </w:style>
  <w:style w:type="character" w:styleId="Hyperlink">
    <w:name w:val="Hyperlink"/>
    <w:uiPriority w:val="99"/>
    <w:rsid w:val="00563D49"/>
    <w:rPr>
      <w:color w:val="0000FF"/>
      <w:u w:val="single"/>
    </w:rPr>
  </w:style>
  <w:style w:type="paragraph" w:styleId="Legenda">
    <w:name w:val="caption"/>
    <w:basedOn w:val="Normal"/>
    <w:next w:val="Normal"/>
    <w:uiPriority w:val="35"/>
    <w:unhideWhenUsed/>
    <w:qFormat/>
    <w:rsid w:val="009020E0"/>
    <w:pPr>
      <w:suppressAutoHyphens/>
    </w:pPr>
    <w:rPr>
      <w:rFonts w:eastAsia="SimSun"/>
      <w:b/>
      <w:bCs/>
      <w:lang w:val="en-US" w:eastAsia="ar-SA"/>
    </w:rPr>
  </w:style>
  <w:style w:type="paragraph" w:customStyle="1" w:styleId="Default">
    <w:name w:val="Default"/>
    <w:rsid w:val="009B44C1"/>
    <w:pPr>
      <w:autoSpaceDE w:val="0"/>
      <w:autoSpaceDN w:val="0"/>
      <w:adjustRightInd w:val="0"/>
    </w:pPr>
    <w:rPr>
      <w:color w:val="000000"/>
      <w:sz w:val="24"/>
      <w:szCs w:val="24"/>
    </w:rPr>
  </w:style>
  <w:style w:type="paragraph" w:styleId="NormalWeb">
    <w:name w:val="Normal (Web)"/>
    <w:basedOn w:val="Normal"/>
    <w:uiPriority w:val="99"/>
    <w:unhideWhenUsed/>
    <w:rsid w:val="009B44C1"/>
    <w:pPr>
      <w:spacing w:before="100" w:beforeAutospacing="1" w:after="100" w:afterAutospacing="1"/>
    </w:pPr>
    <w:rPr>
      <w:sz w:val="24"/>
      <w:szCs w:val="24"/>
    </w:rPr>
  </w:style>
  <w:style w:type="paragraph" w:styleId="Ttulo">
    <w:name w:val="Title"/>
    <w:basedOn w:val="Normal"/>
    <w:link w:val="TtuloChar"/>
    <w:qFormat/>
    <w:rsid w:val="00686F32"/>
    <w:pPr>
      <w:jc w:val="center"/>
    </w:pPr>
    <w:rPr>
      <w:b/>
      <w:bCs/>
      <w:sz w:val="24"/>
      <w:szCs w:val="24"/>
      <w:u w:val="single"/>
      <w:lang w:val="x-none" w:eastAsia="en-US"/>
    </w:rPr>
  </w:style>
  <w:style w:type="character" w:customStyle="1" w:styleId="TtuloChar">
    <w:name w:val="Título Char"/>
    <w:link w:val="Ttulo"/>
    <w:rsid w:val="00686F32"/>
    <w:rPr>
      <w:b/>
      <w:bCs/>
      <w:sz w:val="24"/>
      <w:szCs w:val="24"/>
      <w:u w:val="single"/>
      <w:lang w:eastAsia="en-US"/>
    </w:rPr>
  </w:style>
  <w:style w:type="paragraph" w:customStyle="1" w:styleId="Text">
    <w:name w:val="Text"/>
    <w:basedOn w:val="Normal"/>
    <w:rsid w:val="00FB49D8"/>
    <w:pPr>
      <w:widowControl w:val="0"/>
      <w:autoSpaceDE w:val="0"/>
      <w:autoSpaceDN w:val="0"/>
      <w:spacing w:line="252" w:lineRule="auto"/>
      <w:ind w:firstLine="202"/>
      <w:jc w:val="both"/>
    </w:pPr>
    <w:rPr>
      <w:lang w:val="en-US" w:eastAsia="en-US"/>
    </w:rPr>
  </w:style>
  <w:style w:type="character" w:customStyle="1" w:styleId="A1">
    <w:name w:val="A1"/>
    <w:uiPriority w:val="99"/>
    <w:rsid w:val="00FB49D8"/>
    <w:rPr>
      <w:color w:val="000000"/>
      <w:sz w:val="20"/>
      <w:szCs w:val="20"/>
    </w:rPr>
  </w:style>
  <w:style w:type="character" w:customStyle="1" w:styleId="A2">
    <w:name w:val="A2"/>
    <w:uiPriority w:val="99"/>
    <w:rsid w:val="00FB49D8"/>
    <w:rPr>
      <w:color w:val="000000"/>
      <w:sz w:val="11"/>
      <w:szCs w:val="11"/>
    </w:rPr>
  </w:style>
  <w:style w:type="paragraph" w:styleId="TextosemFormatao">
    <w:name w:val="Plain Text"/>
    <w:basedOn w:val="Normal"/>
    <w:link w:val="TextosemFormataoChar"/>
    <w:unhideWhenUsed/>
    <w:rsid w:val="004822E1"/>
    <w:pPr>
      <w:spacing w:beforeAutospacing="1" w:afterAutospacing="1"/>
      <w:jc w:val="both"/>
    </w:pPr>
    <w:rPr>
      <w:rFonts w:ascii="Consolas" w:hAnsi="Consolas"/>
      <w:sz w:val="21"/>
      <w:szCs w:val="21"/>
      <w:lang w:val="x-none" w:eastAsia="x-none"/>
    </w:rPr>
  </w:style>
  <w:style w:type="character" w:customStyle="1" w:styleId="TextosemFormataoChar">
    <w:name w:val="Texto sem Formatação Char"/>
    <w:link w:val="TextosemFormatao"/>
    <w:rsid w:val="004822E1"/>
    <w:rPr>
      <w:rFonts w:ascii="Consolas" w:hAnsi="Consolas"/>
      <w:sz w:val="21"/>
      <w:szCs w:val="21"/>
      <w:lang w:val="x-none" w:eastAsia="x-none"/>
    </w:rPr>
  </w:style>
  <w:style w:type="paragraph" w:styleId="Textodebalo">
    <w:name w:val="Balloon Text"/>
    <w:basedOn w:val="Normal"/>
    <w:link w:val="TextodebaloChar"/>
    <w:rsid w:val="00C350B6"/>
    <w:rPr>
      <w:rFonts w:ascii="Tahoma" w:hAnsi="Tahoma" w:cs="Tahoma"/>
      <w:sz w:val="16"/>
      <w:szCs w:val="16"/>
    </w:rPr>
  </w:style>
  <w:style w:type="character" w:customStyle="1" w:styleId="TextodebaloChar">
    <w:name w:val="Texto de balão Char"/>
    <w:link w:val="Textodebalo"/>
    <w:rsid w:val="00C350B6"/>
    <w:rPr>
      <w:rFonts w:ascii="Tahoma" w:hAnsi="Tahoma" w:cs="Tahoma"/>
      <w:sz w:val="16"/>
      <w:szCs w:val="16"/>
    </w:rPr>
  </w:style>
  <w:style w:type="character" w:styleId="Refdecomentrio">
    <w:name w:val="annotation reference"/>
    <w:rsid w:val="004774F8"/>
    <w:rPr>
      <w:sz w:val="16"/>
      <w:szCs w:val="16"/>
    </w:rPr>
  </w:style>
  <w:style w:type="paragraph" w:styleId="Textodecomentrio">
    <w:name w:val="annotation text"/>
    <w:basedOn w:val="Normal"/>
    <w:link w:val="TextodecomentrioChar"/>
    <w:rsid w:val="004774F8"/>
  </w:style>
  <w:style w:type="character" w:customStyle="1" w:styleId="TextodecomentrioChar">
    <w:name w:val="Texto de comentário Char"/>
    <w:basedOn w:val="Fontepargpadro"/>
    <w:link w:val="Textodecomentrio"/>
    <w:rsid w:val="004774F8"/>
  </w:style>
  <w:style w:type="paragraph" w:styleId="Assuntodocomentrio">
    <w:name w:val="annotation subject"/>
    <w:basedOn w:val="Textodecomentrio"/>
    <w:next w:val="Textodecomentrio"/>
    <w:link w:val="AssuntodocomentrioChar"/>
    <w:rsid w:val="004774F8"/>
    <w:rPr>
      <w:b/>
      <w:bCs/>
    </w:rPr>
  </w:style>
  <w:style w:type="character" w:customStyle="1" w:styleId="AssuntodocomentrioChar">
    <w:name w:val="Assunto do comentário Char"/>
    <w:link w:val="Assuntodocomentrio"/>
    <w:rsid w:val="004774F8"/>
    <w:rPr>
      <w:b/>
      <w:bCs/>
    </w:rPr>
  </w:style>
  <w:style w:type="paragraph" w:customStyle="1" w:styleId="p11">
    <w:name w:val="p11"/>
    <w:basedOn w:val="Normal"/>
    <w:rsid w:val="00E93BF5"/>
    <w:pPr>
      <w:widowControl w:val="0"/>
      <w:tabs>
        <w:tab w:val="left" w:pos="720"/>
      </w:tabs>
      <w:spacing w:line="240" w:lineRule="atLeast"/>
      <w:jc w:val="both"/>
    </w:pPr>
    <w:rPr>
      <w:snapToGrid w:val="0"/>
      <w:sz w:val="24"/>
    </w:rPr>
  </w:style>
  <w:style w:type="table" w:styleId="Tabelacomgrade">
    <w:name w:val="Table Grid"/>
    <w:basedOn w:val="Tabelanormal"/>
    <w:rsid w:val="0069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E57816"/>
    <w:rPr>
      <w:color w:val="808080"/>
    </w:rPr>
  </w:style>
  <w:style w:type="paragraph" w:styleId="Reviso">
    <w:name w:val="Revision"/>
    <w:hidden/>
    <w:uiPriority w:val="99"/>
    <w:semiHidden/>
    <w:rsid w:val="00AF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322">
      <w:bodyDiv w:val="1"/>
      <w:marLeft w:val="0"/>
      <w:marRight w:val="0"/>
      <w:marTop w:val="0"/>
      <w:marBottom w:val="0"/>
      <w:divBdr>
        <w:top w:val="none" w:sz="0" w:space="0" w:color="auto"/>
        <w:left w:val="none" w:sz="0" w:space="0" w:color="auto"/>
        <w:bottom w:val="none" w:sz="0" w:space="0" w:color="auto"/>
        <w:right w:val="none" w:sz="0" w:space="0" w:color="auto"/>
      </w:divBdr>
    </w:div>
    <w:div w:id="108204463">
      <w:bodyDiv w:val="1"/>
      <w:marLeft w:val="0"/>
      <w:marRight w:val="0"/>
      <w:marTop w:val="0"/>
      <w:marBottom w:val="0"/>
      <w:divBdr>
        <w:top w:val="none" w:sz="0" w:space="0" w:color="auto"/>
        <w:left w:val="none" w:sz="0" w:space="0" w:color="auto"/>
        <w:bottom w:val="none" w:sz="0" w:space="0" w:color="auto"/>
        <w:right w:val="none" w:sz="0" w:space="0" w:color="auto"/>
      </w:divBdr>
    </w:div>
    <w:div w:id="205290487">
      <w:bodyDiv w:val="1"/>
      <w:marLeft w:val="0"/>
      <w:marRight w:val="0"/>
      <w:marTop w:val="0"/>
      <w:marBottom w:val="0"/>
      <w:divBdr>
        <w:top w:val="none" w:sz="0" w:space="0" w:color="auto"/>
        <w:left w:val="none" w:sz="0" w:space="0" w:color="auto"/>
        <w:bottom w:val="none" w:sz="0" w:space="0" w:color="auto"/>
        <w:right w:val="none" w:sz="0" w:space="0" w:color="auto"/>
      </w:divBdr>
    </w:div>
    <w:div w:id="690379810">
      <w:bodyDiv w:val="1"/>
      <w:marLeft w:val="0"/>
      <w:marRight w:val="0"/>
      <w:marTop w:val="0"/>
      <w:marBottom w:val="0"/>
      <w:divBdr>
        <w:top w:val="none" w:sz="0" w:space="0" w:color="auto"/>
        <w:left w:val="none" w:sz="0" w:space="0" w:color="auto"/>
        <w:bottom w:val="none" w:sz="0" w:space="0" w:color="auto"/>
        <w:right w:val="none" w:sz="0" w:space="0" w:color="auto"/>
      </w:divBdr>
      <w:divsChild>
        <w:div w:id="104466277">
          <w:marLeft w:val="0"/>
          <w:marRight w:val="0"/>
          <w:marTop w:val="0"/>
          <w:marBottom w:val="0"/>
          <w:divBdr>
            <w:top w:val="none" w:sz="0" w:space="0" w:color="auto"/>
            <w:left w:val="none" w:sz="0" w:space="0" w:color="auto"/>
            <w:bottom w:val="none" w:sz="0" w:space="0" w:color="auto"/>
            <w:right w:val="none" w:sz="0" w:space="0" w:color="auto"/>
          </w:divBdr>
        </w:div>
      </w:divsChild>
    </w:div>
    <w:div w:id="1406996686">
      <w:bodyDiv w:val="1"/>
      <w:marLeft w:val="0"/>
      <w:marRight w:val="0"/>
      <w:marTop w:val="0"/>
      <w:marBottom w:val="0"/>
      <w:divBdr>
        <w:top w:val="none" w:sz="0" w:space="0" w:color="auto"/>
        <w:left w:val="none" w:sz="0" w:space="0" w:color="auto"/>
        <w:bottom w:val="none" w:sz="0" w:space="0" w:color="auto"/>
        <w:right w:val="none" w:sz="0" w:space="0" w:color="auto"/>
      </w:divBdr>
    </w:div>
    <w:div w:id="1684434964">
      <w:bodyDiv w:val="1"/>
      <w:marLeft w:val="0"/>
      <w:marRight w:val="0"/>
      <w:marTop w:val="0"/>
      <w:marBottom w:val="0"/>
      <w:divBdr>
        <w:top w:val="none" w:sz="0" w:space="0" w:color="auto"/>
        <w:left w:val="none" w:sz="0" w:space="0" w:color="auto"/>
        <w:bottom w:val="none" w:sz="0" w:space="0" w:color="auto"/>
        <w:right w:val="none" w:sz="0" w:space="0" w:color="auto"/>
      </w:divBdr>
      <w:divsChild>
        <w:div w:id="203687228">
          <w:marLeft w:val="0"/>
          <w:marRight w:val="0"/>
          <w:marTop w:val="0"/>
          <w:marBottom w:val="0"/>
          <w:divBdr>
            <w:top w:val="none" w:sz="0" w:space="0" w:color="auto"/>
            <w:left w:val="none" w:sz="0" w:space="0" w:color="auto"/>
            <w:bottom w:val="none" w:sz="0" w:space="0" w:color="auto"/>
            <w:right w:val="none" w:sz="0" w:space="0" w:color="auto"/>
          </w:divBdr>
        </w:div>
      </w:divsChild>
    </w:div>
    <w:div w:id="2118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Rafael%20Morais\Downloads\Dados%20-%20Pibic%20Rafae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yra\Documents\LEID\Pesquisas%20em%20andamento%20-%202022\Pibic%202022\Dados%20-%20Pibic%20Rafa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Planilha!$G$14</c:f>
              <c:strCache>
                <c:ptCount val="1"/>
                <c:pt idx="0">
                  <c:v>LINHA 1</c:v>
                </c:pt>
              </c:strCache>
            </c:strRef>
          </c:tx>
          <c:spPr>
            <a:solidFill>
              <a:schemeClr val="dk1">
                <a:tint val="55000"/>
              </a:schemeClr>
            </a:solidFill>
            <a:ln w="12700">
              <a:solidFill>
                <a:schemeClr val="tx1"/>
              </a:solidFill>
            </a:ln>
            <a:effectLst/>
          </c:spPr>
          <c:invertIfNegative val="0"/>
          <c:cat>
            <c:strRef>
              <c:f>Planilha!$H$13:$O$13</c:f>
              <c:strCache>
                <c:ptCount val="8"/>
                <c:pt idx="0">
                  <c:v>E1</c:v>
                </c:pt>
                <c:pt idx="1">
                  <c:v>E2</c:v>
                </c:pt>
                <c:pt idx="2">
                  <c:v>E3</c:v>
                </c:pt>
                <c:pt idx="3">
                  <c:v>E4</c:v>
                </c:pt>
                <c:pt idx="4">
                  <c:v>E5</c:v>
                </c:pt>
                <c:pt idx="5">
                  <c:v>E6</c:v>
                </c:pt>
                <c:pt idx="6">
                  <c:v>E7</c:v>
                </c:pt>
                <c:pt idx="7">
                  <c:v>E8</c:v>
                </c:pt>
              </c:strCache>
            </c:strRef>
          </c:cat>
          <c:val>
            <c:numRef>
              <c:f>Planilha!$H$14:$O$14</c:f>
              <c:numCache>
                <c:formatCode>General</c:formatCode>
                <c:ptCount val="8"/>
                <c:pt idx="0">
                  <c:v>1.228</c:v>
                </c:pt>
                <c:pt idx="1">
                  <c:v>1.4439999999999997</c:v>
                </c:pt>
                <c:pt idx="2">
                  <c:v>1.4959999999999998</c:v>
                </c:pt>
                <c:pt idx="3">
                  <c:v>1.288</c:v>
                </c:pt>
                <c:pt idx="4" formatCode="0.000">
                  <c:v>1.32</c:v>
                </c:pt>
                <c:pt idx="5">
                  <c:v>1.4879999999999998</c:v>
                </c:pt>
                <c:pt idx="6" formatCode="0.000">
                  <c:v>0</c:v>
                </c:pt>
                <c:pt idx="7">
                  <c:v>1.264</c:v>
                </c:pt>
              </c:numCache>
            </c:numRef>
          </c:val>
          <c:extLst xmlns:c16r2="http://schemas.microsoft.com/office/drawing/2015/06/chart">
            <c:ext xmlns:c16="http://schemas.microsoft.com/office/drawing/2014/chart" uri="{C3380CC4-5D6E-409C-BE32-E72D297353CC}">
              <c16:uniqueId val="{00000000-9C4C-473C-8EE8-E76BCB17B481}"/>
            </c:ext>
          </c:extLst>
        </c:ser>
        <c:ser>
          <c:idx val="2"/>
          <c:order val="1"/>
          <c:tx>
            <c:strRef>
              <c:f>Planilha!$G$15</c:f>
              <c:strCache>
                <c:ptCount val="1"/>
                <c:pt idx="0">
                  <c:v>LINHA 2</c:v>
                </c:pt>
              </c:strCache>
            </c:strRef>
          </c:tx>
          <c:spPr>
            <a:solidFill>
              <a:schemeClr val="dk1">
                <a:tint val="75000"/>
              </a:schemeClr>
            </a:solidFill>
            <a:ln w="12700">
              <a:solidFill>
                <a:schemeClr val="tx1"/>
              </a:solidFill>
            </a:ln>
            <a:effectLst/>
          </c:spPr>
          <c:invertIfNegative val="0"/>
          <c:cat>
            <c:strRef>
              <c:f>Planilha!$H$13:$O$13</c:f>
              <c:strCache>
                <c:ptCount val="8"/>
                <c:pt idx="0">
                  <c:v>E1</c:v>
                </c:pt>
                <c:pt idx="1">
                  <c:v>E2</c:v>
                </c:pt>
                <c:pt idx="2">
                  <c:v>E3</c:v>
                </c:pt>
                <c:pt idx="3">
                  <c:v>E4</c:v>
                </c:pt>
                <c:pt idx="4">
                  <c:v>E5</c:v>
                </c:pt>
                <c:pt idx="5">
                  <c:v>E6</c:v>
                </c:pt>
                <c:pt idx="6">
                  <c:v>E7</c:v>
                </c:pt>
                <c:pt idx="7">
                  <c:v>E8</c:v>
                </c:pt>
              </c:strCache>
            </c:strRef>
          </c:cat>
          <c:val>
            <c:numRef>
              <c:f>Planilha!$H$15:$O$15</c:f>
              <c:numCache>
                <c:formatCode>0.000</c:formatCode>
                <c:ptCount val="8"/>
                <c:pt idx="0">
                  <c:v>1.6079999999999999</c:v>
                </c:pt>
                <c:pt idx="1">
                  <c:v>0</c:v>
                </c:pt>
                <c:pt idx="2">
                  <c:v>1.276</c:v>
                </c:pt>
                <c:pt idx="3">
                  <c:v>1.38</c:v>
                </c:pt>
                <c:pt idx="4">
                  <c:v>1.0199999999999998</c:v>
                </c:pt>
                <c:pt idx="5">
                  <c:v>1.4440000000000002</c:v>
                </c:pt>
                <c:pt idx="6">
                  <c:v>0</c:v>
                </c:pt>
                <c:pt idx="7">
                  <c:v>1.4880000000000002</c:v>
                </c:pt>
              </c:numCache>
            </c:numRef>
          </c:val>
          <c:extLst xmlns:c16r2="http://schemas.microsoft.com/office/drawing/2015/06/chart">
            <c:ext xmlns:c16="http://schemas.microsoft.com/office/drawing/2014/chart" uri="{C3380CC4-5D6E-409C-BE32-E72D297353CC}">
              <c16:uniqueId val="{00000001-9C4C-473C-8EE8-E76BCB17B481}"/>
            </c:ext>
          </c:extLst>
        </c:ser>
        <c:ser>
          <c:idx val="3"/>
          <c:order val="2"/>
          <c:tx>
            <c:strRef>
              <c:f>Planilha!$G$16</c:f>
              <c:strCache>
                <c:ptCount val="1"/>
                <c:pt idx="0">
                  <c:v>LINHA 3</c:v>
                </c:pt>
              </c:strCache>
            </c:strRef>
          </c:tx>
          <c:spPr>
            <a:solidFill>
              <a:schemeClr val="dk1">
                <a:tint val="98500"/>
              </a:schemeClr>
            </a:solidFill>
            <a:ln w="12700">
              <a:solidFill>
                <a:schemeClr val="tx1"/>
              </a:solidFill>
            </a:ln>
            <a:effectLst/>
          </c:spPr>
          <c:invertIfNegative val="0"/>
          <c:cat>
            <c:strRef>
              <c:f>Planilha!$H$13:$O$13</c:f>
              <c:strCache>
                <c:ptCount val="8"/>
                <c:pt idx="0">
                  <c:v>E1</c:v>
                </c:pt>
                <c:pt idx="1">
                  <c:v>E2</c:v>
                </c:pt>
                <c:pt idx="2">
                  <c:v>E3</c:v>
                </c:pt>
                <c:pt idx="3">
                  <c:v>E4</c:v>
                </c:pt>
                <c:pt idx="4">
                  <c:v>E5</c:v>
                </c:pt>
                <c:pt idx="5">
                  <c:v>E6</c:v>
                </c:pt>
                <c:pt idx="6">
                  <c:v>E7</c:v>
                </c:pt>
                <c:pt idx="7">
                  <c:v>E8</c:v>
                </c:pt>
              </c:strCache>
            </c:strRef>
          </c:cat>
          <c:val>
            <c:numRef>
              <c:f>Planilha!$H$16:$O$16</c:f>
              <c:numCache>
                <c:formatCode>General</c:formatCode>
                <c:ptCount val="8"/>
                <c:pt idx="0">
                  <c:v>1.208</c:v>
                </c:pt>
                <c:pt idx="1">
                  <c:v>1.244</c:v>
                </c:pt>
                <c:pt idx="2">
                  <c:v>1.1040000000000001</c:v>
                </c:pt>
                <c:pt idx="3">
                  <c:v>1.6239999999999999</c:v>
                </c:pt>
                <c:pt idx="4">
                  <c:v>0.98799999999999999</c:v>
                </c:pt>
                <c:pt idx="5">
                  <c:v>1.5039999999999998</c:v>
                </c:pt>
                <c:pt idx="6">
                  <c:v>0.04</c:v>
                </c:pt>
                <c:pt idx="7">
                  <c:v>1.516</c:v>
                </c:pt>
              </c:numCache>
            </c:numRef>
          </c:val>
          <c:extLst xmlns:c16r2="http://schemas.microsoft.com/office/drawing/2015/06/chart">
            <c:ext xmlns:c16="http://schemas.microsoft.com/office/drawing/2014/chart" uri="{C3380CC4-5D6E-409C-BE32-E72D297353CC}">
              <c16:uniqueId val="{00000002-9C4C-473C-8EE8-E76BCB17B481}"/>
            </c:ext>
          </c:extLst>
        </c:ser>
        <c:ser>
          <c:idx val="4"/>
          <c:order val="3"/>
          <c:tx>
            <c:strRef>
              <c:f>Planilha!$G$17</c:f>
              <c:strCache>
                <c:ptCount val="1"/>
                <c:pt idx="0">
                  <c:v>LINHA 4</c:v>
                </c:pt>
              </c:strCache>
            </c:strRef>
          </c:tx>
          <c:spPr>
            <a:solidFill>
              <a:schemeClr val="dk1">
                <a:tint val="30000"/>
              </a:schemeClr>
            </a:solidFill>
            <a:ln w="12700">
              <a:solidFill>
                <a:schemeClr val="tx1"/>
              </a:solidFill>
            </a:ln>
            <a:effectLst/>
          </c:spPr>
          <c:invertIfNegative val="0"/>
          <c:cat>
            <c:strRef>
              <c:f>Planilha!$H$13:$O$13</c:f>
              <c:strCache>
                <c:ptCount val="8"/>
                <c:pt idx="0">
                  <c:v>E1</c:v>
                </c:pt>
                <c:pt idx="1">
                  <c:v>E2</c:v>
                </c:pt>
                <c:pt idx="2">
                  <c:v>E3</c:v>
                </c:pt>
                <c:pt idx="3">
                  <c:v>E4</c:v>
                </c:pt>
                <c:pt idx="4">
                  <c:v>E5</c:v>
                </c:pt>
                <c:pt idx="5">
                  <c:v>E6</c:v>
                </c:pt>
                <c:pt idx="6">
                  <c:v>E7</c:v>
                </c:pt>
                <c:pt idx="7">
                  <c:v>E8</c:v>
                </c:pt>
              </c:strCache>
            </c:strRef>
          </c:cat>
          <c:val>
            <c:numRef>
              <c:f>Planilha!$H$17:$O$17</c:f>
              <c:numCache>
                <c:formatCode>0.000</c:formatCode>
                <c:ptCount val="8"/>
                <c:pt idx="0">
                  <c:v>1.476</c:v>
                </c:pt>
                <c:pt idx="1">
                  <c:v>1.3960000000000001</c:v>
                </c:pt>
                <c:pt idx="2">
                  <c:v>0</c:v>
                </c:pt>
                <c:pt idx="3">
                  <c:v>1.5759999999999998</c:v>
                </c:pt>
                <c:pt idx="4">
                  <c:v>1.5879999999999999</c:v>
                </c:pt>
                <c:pt idx="5">
                  <c:v>0.72800000000000009</c:v>
                </c:pt>
                <c:pt idx="6">
                  <c:v>5.6000000000000001E-2</c:v>
                </c:pt>
                <c:pt idx="7">
                  <c:v>3.2000000000000001E-2</c:v>
                </c:pt>
              </c:numCache>
            </c:numRef>
          </c:val>
          <c:extLst xmlns:c16r2="http://schemas.microsoft.com/office/drawing/2015/06/chart">
            <c:ext xmlns:c16="http://schemas.microsoft.com/office/drawing/2014/chart" uri="{C3380CC4-5D6E-409C-BE32-E72D297353CC}">
              <c16:uniqueId val="{00000003-9C4C-473C-8EE8-E76BCB17B481}"/>
            </c:ext>
          </c:extLst>
        </c:ser>
        <c:dLbls>
          <c:showLegendKey val="0"/>
          <c:showVal val="0"/>
          <c:showCatName val="0"/>
          <c:showSerName val="0"/>
          <c:showPercent val="0"/>
          <c:showBubbleSize val="0"/>
        </c:dLbls>
        <c:gapWidth val="150"/>
        <c:axId val="212084144"/>
        <c:axId val="212086888"/>
      </c:barChart>
      <c:catAx>
        <c:axId val="21208414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Emissor</a:t>
                </a:r>
              </a:p>
            </c:rich>
          </c:tx>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2086888"/>
        <c:crosses val="autoZero"/>
        <c:auto val="1"/>
        <c:lblAlgn val="ctr"/>
        <c:lblOffset val="100"/>
        <c:noMultiLvlLbl val="0"/>
      </c:catAx>
      <c:valAx>
        <c:axId val="21208688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Vazão Média (L h-1)</a:t>
                </a:r>
              </a:p>
            </c:rich>
          </c:tx>
          <c:overlay val="0"/>
          <c:spPr>
            <a:noFill/>
            <a:ln>
              <a:noFill/>
            </a:ln>
            <a:effectLst/>
          </c:spPr>
        </c:title>
        <c:numFmt formatCode="General"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2084144"/>
        <c:crosses val="autoZero"/>
        <c:crossBetween val="between"/>
      </c:valAx>
      <c:spPr>
        <a:noFill/>
        <a:ln w="25400">
          <a:noFill/>
        </a:ln>
      </c:spPr>
    </c:plotArea>
    <c:legend>
      <c:legendPos val="r"/>
      <c:overlay val="0"/>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Planilha!$K$29</c:f>
              <c:strCache>
                <c:ptCount val="1"/>
                <c:pt idx="0">
                  <c:v>GE (%)</c:v>
                </c:pt>
              </c:strCache>
            </c:strRef>
          </c:tx>
          <c:spPr>
            <a:pattFill prst="pct10">
              <a:fgClr>
                <a:sysClr val="windowText" lastClr="000000"/>
              </a:fgClr>
              <a:bgClr>
                <a:schemeClr val="bg1"/>
              </a:bgClr>
            </a:pattFill>
            <a:ln w="12700">
              <a:solidFill>
                <a:schemeClr val="tx1"/>
              </a:solidFill>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Planilha!$L$28:$M$28</c:f>
              <c:strCache>
                <c:ptCount val="2"/>
                <c:pt idx="0">
                  <c:v>0h</c:v>
                </c:pt>
                <c:pt idx="1">
                  <c:v>576h</c:v>
                </c:pt>
              </c:strCache>
            </c:strRef>
          </c:cat>
          <c:val>
            <c:numRef>
              <c:f>Planilha!$L$29:$M$29</c:f>
              <c:numCache>
                <c:formatCode>0.00%</c:formatCode>
                <c:ptCount val="2"/>
                <c:pt idx="0">
                  <c:v>4.4999999999999997E-3</c:v>
                </c:pt>
                <c:pt idx="1">
                  <c:v>0.33939999999999998</c:v>
                </c:pt>
              </c:numCache>
            </c:numRef>
          </c:val>
          <c:extLst xmlns:c16r2="http://schemas.microsoft.com/office/drawing/2015/06/chart">
            <c:ext xmlns:c16="http://schemas.microsoft.com/office/drawing/2014/chart" uri="{C3380CC4-5D6E-409C-BE32-E72D297353CC}">
              <c16:uniqueId val="{00000000-3F35-483D-8781-5F3AB5B7DC6A}"/>
            </c:ext>
          </c:extLst>
        </c:ser>
        <c:dLbls>
          <c:showLegendKey val="0"/>
          <c:showVal val="0"/>
          <c:showCatName val="0"/>
          <c:showSerName val="0"/>
          <c:showPercent val="0"/>
          <c:showBubbleSize val="0"/>
        </c:dLbls>
        <c:gapWidth val="219"/>
        <c:overlap val="-27"/>
        <c:axId val="212084928"/>
        <c:axId val="212083752"/>
      </c:barChart>
      <c:catAx>
        <c:axId val="21208492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Tempo de funcionamento (h)</a:t>
                </a:r>
              </a:p>
            </c:rich>
          </c:tx>
          <c:overlay val="0"/>
          <c:spPr>
            <a:noFill/>
            <a:ln>
              <a:noFill/>
            </a:ln>
            <a:effectLst/>
          </c:spPr>
        </c:title>
        <c:numFmt formatCode="#,##0.00" sourceLinked="0"/>
        <c:majorTickMark val="cross"/>
        <c:minorTickMark val="cross"/>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2083752"/>
        <c:crosses val="autoZero"/>
        <c:auto val="1"/>
        <c:lblAlgn val="ctr"/>
        <c:lblOffset val="100"/>
        <c:noMultiLvlLbl val="0"/>
      </c:catAx>
      <c:valAx>
        <c:axId val="212083752"/>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Grau de Entupimento (%)</a:t>
                </a:r>
              </a:p>
            </c:rich>
          </c:tx>
          <c:overlay val="0"/>
          <c:spPr>
            <a:noFill/>
            <a:ln>
              <a:noFill/>
            </a:ln>
            <a:effectLst/>
          </c:spPr>
        </c:title>
        <c:numFmt formatCode="0.0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2084928"/>
        <c:crossesAt val="1"/>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7CA3-F687-4C12-B92B-B3C54450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2225</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ROLDAO LIMA JUNIOR</dc:creator>
  <cp:keywords/>
  <cp:lastModifiedBy>Mayra Melo</cp:lastModifiedBy>
  <cp:revision>4</cp:revision>
  <dcterms:created xsi:type="dcterms:W3CDTF">2023-07-10T13:03:00Z</dcterms:created>
  <dcterms:modified xsi:type="dcterms:W3CDTF">2023-07-10T13:26:00Z</dcterms:modified>
</cp:coreProperties>
</file>