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122B" w14:textId="77777777" w:rsidR="00C4500C" w:rsidRDefault="0088009E" w:rsidP="002D7202">
      <w:pPr>
        <w:pStyle w:val="TextosemFormatao"/>
        <w:spacing w:beforeAutospacing="0" w:afterAutospacing="0"/>
        <w:ind w:right="-518"/>
        <w:jc w:val="center"/>
        <w:rPr>
          <w:rFonts w:ascii="Times New Roman" w:hAnsi="Times New Roman"/>
          <w:b/>
          <w:sz w:val="24"/>
          <w:szCs w:val="24"/>
        </w:rPr>
      </w:pPr>
      <w:r>
        <w:rPr>
          <w:rFonts w:ascii="Times New Roman" w:hAnsi="Times New Roman"/>
          <w:b/>
          <w:sz w:val="24"/>
          <w:szCs w:val="24"/>
        </w:rPr>
        <w:t xml:space="preserve">INFLUÊNCIA DO PROCESSO DE POLIMENTO NOS PARÂMETROS FÍSICOS EM ACABAMENTO SUPERFICIAL DE ROCHA AGLOMERADA </w:t>
      </w:r>
    </w:p>
    <w:p w14:paraId="39E8CD4B"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rPr>
      </w:pPr>
    </w:p>
    <w:p w14:paraId="33188FA3" w14:textId="697E45EC" w:rsidR="00367E45" w:rsidRPr="0020459D" w:rsidRDefault="008561CD" w:rsidP="008C436D">
      <w:pPr>
        <w:ind w:right="-1"/>
        <w:jc w:val="both"/>
      </w:pPr>
      <w:r>
        <w:t>ALAN DUTRA PEDRUZZI</w:t>
      </w:r>
      <w:r w:rsidR="006D69DB" w:rsidRPr="0020459D">
        <w:rPr>
          <w:vertAlign w:val="superscript"/>
        </w:rPr>
        <w:t>1</w:t>
      </w:r>
      <w:r>
        <w:t>, RONDINELLI MOULIN LIMA</w:t>
      </w:r>
      <w:r w:rsidR="00DA381B" w:rsidRPr="0020459D">
        <w:rPr>
          <w:vertAlign w:val="superscript"/>
        </w:rPr>
        <w:t>2</w:t>
      </w:r>
      <w:r w:rsidR="0020459D">
        <w:t>,</w:t>
      </w:r>
      <w:r w:rsidR="00EE161C">
        <w:t xml:space="preserve"> MARIANE COSTALONGA DE AGUIAR</w:t>
      </w:r>
      <w:r w:rsidR="00EE161C" w:rsidRPr="0020459D">
        <w:rPr>
          <w:vertAlign w:val="superscript"/>
        </w:rPr>
        <w:t>3</w:t>
      </w:r>
      <w:r w:rsidR="0020459D">
        <w:t xml:space="preserve"> </w:t>
      </w:r>
      <w:r>
        <w:t>MONICA CASTOLDI BORLINI GADIOLI</w:t>
      </w:r>
      <w:r w:rsidR="00EE161C">
        <w:rPr>
          <w:vertAlign w:val="superscript"/>
        </w:rPr>
        <w:t>4</w:t>
      </w:r>
    </w:p>
    <w:p w14:paraId="504B2E70" w14:textId="77777777" w:rsidR="00367E45" w:rsidRPr="00446D3A" w:rsidRDefault="00367E45" w:rsidP="00380272">
      <w:pPr>
        <w:ind w:right="-518"/>
        <w:jc w:val="center"/>
      </w:pPr>
    </w:p>
    <w:p w14:paraId="6F4170CD" w14:textId="77777777" w:rsidR="00E74C1E" w:rsidRPr="00446D3A" w:rsidRDefault="0094773C" w:rsidP="0020459D">
      <w:pPr>
        <w:jc w:val="both"/>
        <w:rPr>
          <w:rStyle w:val="Hyperlink"/>
          <w:color w:val="auto"/>
          <w:u w:val="none"/>
        </w:rPr>
      </w:pPr>
      <w:r w:rsidRPr="00446D3A">
        <w:rPr>
          <w:vertAlign w:val="superscript"/>
        </w:rPr>
        <w:t>1</w:t>
      </w:r>
      <w:r w:rsidR="00007663">
        <w:t xml:space="preserve">Pesquisador PCI CNPq, </w:t>
      </w:r>
      <w:r w:rsidR="008561CD">
        <w:t>CETEM</w:t>
      </w:r>
      <w:r w:rsidR="00007663">
        <w:t>/NRES</w:t>
      </w:r>
      <w:r w:rsidR="008561CD">
        <w:t>, Cachoeiro de Itapemirim-ES</w:t>
      </w:r>
      <w:r w:rsidR="00066C59">
        <w:t>, apedruzzi@cetem.gov.br</w:t>
      </w:r>
      <w:r w:rsidR="0066176E">
        <w:t>;</w:t>
      </w:r>
    </w:p>
    <w:p w14:paraId="3C915AD0" w14:textId="4B5C209B" w:rsidR="008431A3" w:rsidRDefault="008431A3" w:rsidP="0020459D">
      <w:pPr>
        <w:jc w:val="both"/>
        <w:rPr>
          <w:szCs w:val="24"/>
        </w:rPr>
      </w:pPr>
      <w:r w:rsidRPr="00446D3A">
        <w:rPr>
          <w:szCs w:val="22"/>
          <w:vertAlign w:val="superscript"/>
        </w:rPr>
        <w:t>2</w:t>
      </w:r>
      <w:r w:rsidR="00007663">
        <w:rPr>
          <w:szCs w:val="22"/>
        </w:rPr>
        <w:t>Dr. Pesquisador PCI CNPq, CETEM/NRES</w:t>
      </w:r>
      <w:r w:rsidRPr="00446D3A">
        <w:rPr>
          <w:szCs w:val="22"/>
        </w:rPr>
        <w:t xml:space="preserve">, </w:t>
      </w:r>
      <w:r w:rsidR="00007663">
        <w:t>Cachoeiro de Itapemirim-ES</w:t>
      </w:r>
      <w:r w:rsidR="00066C59">
        <w:t xml:space="preserve">, </w:t>
      </w:r>
      <w:hyperlink r:id="rId7" w:history="1">
        <w:r w:rsidR="00513508" w:rsidRPr="00513508">
          <w:rPr>
            <w:rStyle w:val="Hyperlink"/>
            <w:color w:val="000000" w:themeColor="text1"/>
            <w:u w:val="none"/>
          </w:rPr>
          <w:t>rlima@cetem.gov.br</w:t>
        </w:r>
      </w:hyperlink>
      <w:r w:rsidR="0066176E" w:rsidRPr="00513508">
        <w:rPr>
          <w:color w:val="000000" w:themeColor="text1"/>
          <w:szCs w:val="24"/>
        </w:rPr>
        <w:t>;</w:t>
      </w:r>
    </w:p>
    <w:p w14:paraId="359E2BC4" w14:textId="673B2328" w:rsidR="00513508" w:rsidRPr="00513508" w:rsidRDefault="00513508" w:rsidP="0020459D">
      <w:pPr>
        <w:jc w:val="both"/>
        <w:rPr>
          <w:szCs w:val="22"/>
        </w:rPr>
      </w:pPr>
      <w:r>
        <w:rPr>
          <w:szCs w:val="24"/>
          <w:vertAlign w:val="superscript"/>
        </w:rPr>
        <w:t>3</w:t>
      </w:r>
      <w:r>
        <w:rPr>
          <w:szCs w:val="24"/>
        </w:rPr>
        <w:t>Dr. Pesquisadora PCI CNPq, CETEM/NRES, Cachoeiro de Itapemirim-ES, maguiar@cetem.gov.br;</w:t>
      </w:r>
    </w:p>
    <w:p w14:paraId="2F55BE99" w14:textId="74B28E5E" w:rsidR="00E56BE7" w:rsidRPr="00446D3A" w:rsidRDefault="00513508" w:rsidP="0020459D">
      <w:pPr>
        <w:jc w:val="both"/>
      </w:pPr>
      <w:r>
        <w:rPr>
          <w:vertAlign w:val="superscript"/>
        </w:rPr>
        <w:t>4</w:t>
      </w:r>
      <w:r w:rsidR="00E56BE7" w:rsidRPr="00446D3A">
        <w:t>Dr.</w:t>
      </w:r>
      <w:r w:rsidR="00007663">
        <w:t>Pesquisadora</w:t>
      </w:r>
      <w:r w:rsidR="00E56BE7" w:rsidRPr="00446D3A">
        <w:t>,</w:t>
      </w:r>
      <w:r w:rsidR="00007663">
        <w:t xml:space="preserve"> CETEM/NRES, Cachoeiro de Itapemirim-ES</w:t>
      </w:r>
      <w:r w:rsidR="00066C59">
        <w:t>, mborlini@cetem.gov.br</w:t>
      </w:r>
      <w:r w:rsidR="0066176E">
        <w:t>;</w:t>
      </w:r>
    </w:p>
    <w:p w14:paraId="077DAFAE" w14:textId="77777777" w:rsidR="00E56BE7" w:rsidRPr="00E56BE7" w:rsidRDefault="00E56BE7" w:rsidP="00E56BE7">
      <w:pPr>
        <w:jc w:val="center"/>
        <w:rPr>
          <w:szCs w:val="22"/>
        </w:rPr>
      </w:pPr>
    </w:p>
    <w:p w14:paraId="7BC94D3F" w14:textId="77777777" w:rsidR="00E74C1E" w:rsidRPr="00446D3A" w:rsidRDefault="00E74C1E" w:rsidP="00380272">
      <w:pPr>
        <w:jc w:val="center"/>
        <w:rPr>
          <w:sz w:val="22"/>
          <w:szCs w:val="22"/>
        </w:rPr>
      </w:pPr>
      <w:r w:rsidRPr="00446D3A">
        <w:rPr>
          <w:sz w:val="22"/>
          <w:szCs w:val="22"/>
        </w:rPr>
        <w:t xml:space="preserve">Apresentado no            </w:t>
      </w:r>
    </w:p>
    <w:p w14:paraId="74A55C13"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06CA3E37" w14:textId="025CB1B7" w:rsidR="00D06A0C" w:rsidRPr="00446D3A" w:rsidRDefault="000D563E" w:rsidP="00380272">
      <w:pPr>
        <w:jc w:val="center"/>
        <w:rPr>
          <w:sz w:val="22"/>
          <w:szCs w:val="22"/>
        </w:rPr>
      </w:pPr>
      <w:r>
        <w:rPr>
          <w:sz w:val="22"/>
          <w:szCs w:val="22"/>
        </w:rPr>
        <w:t>8</w:t>
      </w:r>
      <w:r w:rsidR="00CB3747">
        <w:rPr>
          <w:sz w:val="22"/>
          <w:szCs w:val="22"/>
        </w:rPr>
        <w:t xml:space="preserve"> a </w:t>
      </w:r>
      <w:r>
        <w:rPr>
          <w:sz w:val="22"/>
          <w:szCs w:val="22"/>
        </w:rPr>
        <w:t>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sidR="004B2832">
        <w:rPr>
          <w:sz w:val="22"/>
          <w:szCs w:val="22"/>
        </w:rPr>
        <w:t>3</w:t>
      </w:r>
    </w:p>
    <w:p w14:paraId="17C17A75" w14:textId="77777777" w:rsidR="00E74C1E" w:rsidRPr="00446D3A" w:rsidRDefault="00E74C1E" w:rsidP="00380272">
      <w:pPr>
        <w:jc w:val="center"/>
        <w:rPr>
          <w:szCs w:val="22"/>
        </w:rPr>
      </w:pPr>
    </w:p>
    <w:p w14:paraId="454DB82A" w14:textId="39177C62" w:rsidR="002E5BA7" w:rsidRDefault="00E74C1E" w:rsidP="002E5BA7">
      <w:pPr>
        <w:jc w:val="both"/>
      </w:pPr>
      <w:r w:rsidRPr="00446D3A">
        <w:rPr>
          <w:b/>
          <w:sz w:val="22"/>
          <w:szCs w:val="22"/>
        </w:rPr>
        <w:t>RESUMO</w:t>
      </w:r>
      <w:r w:rsidRPr="002E5BA7">
        <w:rPr>
          <w:sz w:val="22"/>
          <w:szCs w:val="22"/>
        </w:rPr>
        <w:t xml:space="preserve">: </w:t>
      </w:r>
      <w:r w:rsidR="002E5BA7" w:rsidRPr="00863260">
        <w:rPr>
          <w:color w:val="000000"/>
          <w:sz w:val="22"/>
          <w:szCs w:val="22"/>
        </w:rPr>
        <w:t>O Brasil é um grande produtor de rochas ornamentais, o que gera muitos resíduos. As rochas aglomeradas surgem como uma a</w:t>
      </w:r>
      <w:r w:rsidR="002E5BA7" w:rsidRPr="002E5BA7">
        <w:rPr>
          <w:color w:val="000000"/>
          <w:sz w:val="22"/>
          <w:szCs w:val="22"/>
        </w:rPr>
        <w:t>lternativa sustentável</w:t>
      </w:r>
      <w:r w:rsidR="002E5BA7" w:rsidRPr="00863260">
        <w:rPr>
          <w:color w:val="000000"/>
          <w:sz w:val="22"/>
          <w:szCs w:val="22"/>
        </w:rPr>
        <w:t xml:space="preserve"> para aproveitar esses resíduos, proporcionando benefícios ambientais e econômicos. A aceitação dessas rochas no mercado se deve à sua beleza e qualidade. No entanto, a infiltração de ág</w:t>
      </w:r>
      <w:r w:rsidR="002E5BA7" w:rsidRPr="002E5BA7">
        <w:rPr>
          <w:color w:val="000000"/>
          <w:sz w:val="22"/>
          <w:szCs w:val="22"/>
        </w:rPr>
        <w:t>ua é uma das principais patologias</w:t>
      </w:r>
      <w:r w:rsidR="002E5BA7" w:rsidRPr="00863260">
        <w:rPr>
          <w:color w:val="000000"/>
          <w:sz w:val="22"/>
          <w:szCs w:val="22"/>
        </w:rPr>
        <w:t xml:space="preserve"> em rochas aglomeradas, podendo causar manchas e problemas estruturais.</w:t>
      </w:r>
      <w:r w:rsidR="002E5BA7" w:rsidRPr="002E5BA7">
        <w:rPr>
          <w:color w:val="000000"/>
          <w:sz w:val="22"/>
          <w:szCs w:val="22"/>
        </w:rPr>
        <w:t xml:space="preserve"> </w:t>
      </w:r>
      <w:r w:rsidR="002E5BA7" w:rsidRPr="00863260">
        <w:rPr>
          <w:color w:val="000000"/>
          <w:sz w:val="22"/>
          <w:szCs w:val="22"/>
        </w:rPr>
        <w:t>O poli</w:t>
      </w:r>
      <w:r w:rsidR="002E5BA7" w:rsidRPr="002E5BA7">
        <w:rPr>
          <w:color w:val="000000"/>
          <w:sz w:val="22"/>
          <w:szCs w:val="22"/>
        </w:rPr>
        <w:t xml:space="preserve">mento nestes materiais </w:t>
      </w:r>
      <w:r w:rsidR="002E5BA7" w:rsidRPr="00863260">
        <w:rPr>
          <w:color w:val="000000"/>
          <w:sz w:val="22"/>
          <w:szCs w:val="22"/>
        </w:rPr>
        <w:t>é realizado em etapas sucessivas de desgaste, utilizando abrasivos em ordem decrescente até alcançar o brilho desejado. Neste estudo, o objetivo foi analisar como diferentes etapas de</w:t>
      </w:r>
      <w:r w:rsidR="002E5BA7" w:rsidRPr="002E5BA7">
        <w:rPr>
          <w:color w:val="000000"/>
          <w:sz w:val="22"/>
          <w:szCs w:val="22"/>
        </w:rPr>
        <w:t xml:space="preserve"> polimento afetam a absorção d’</w:t>
      </w:r>
      <w:r w:rsidR="002E5BA7" w:rsidRPr="00863260">
        <w:rPr>
          <w:color w:val="000000"/>
          <w:sz w:val="22"/>
          <w:szCs w:val="22"/>
        </w:rPr>
        <w:t>água em rocha</w:t>
      </w:r>
      <w:r w:rsidR="002E5BA7" w:rsidRPr="002E5BA7">
        <w:rPr>
          <w:color w:val="000000"/>
          <w:sz w:val="22"/>
          <w:szCs w:val="22"/>
        </w:rPr>
        <w:t>s aglomeradas produzidas</w:t>
      </w:r>
      <w:r w:rsidR="002E5BA7" w:rsidRPr="00863260">
        <w:rPr>
          <w:color w:val="000000"/>
          <w:sz w:val="22"/>
          <w:szCs w:val="22"/>
        </w:rPr>
        <w:t xml:space="preserve"> com resíduos de rochas ornamentais</w:t>
      </w:r>
      <w:r w:rsidR="002E5BA7" w:rsidRPr="002E5BA7">
        <w:rPr>
          <w:color w:val="000000"/>
          <w:sz w:val="22"/>
          <w:szCs w:val="22"/>
        </w:rPr>
        <w:t xml:space="preserve"> e resina epóxi</w:t>
      </w:r>
      <w:r w:rsidR="00BF2679">
        <w:rPr>
          <w:color w:val="000000"/>
          <w:sz w:val="22"/>
          <w:szCs w:val="22"/>
        </w:rPr>
        <w:t>,</w:t>
      </w:r>
      <w:r w:rsidR="002E5BA7" w:rsidRPr="002E5BA7">
        <w:rPr>
          <w:color w:val="000000"/>
          <w:sz w:val="22"/>
          <w:szCs w:val="22"/>
        </w:rPr>
        <w:t xml:space="preserve"> por meio </w:t>
      </w:r>
      <w:r w:rsidR="00BF2679">
        <w:rPr>
          <w:color w:val="000000"/>
          <w:sz w:val="22"/>
          <w:szCs w:val="22"/>
        </w:rPr>
        <w:t>do ensaio de</w:t>
      </w:r>
      <w:r w:rsidR="002E5BA7" w:rsidRPr="002E5BA7">
        <w:rPr>
          <w:color w:val="000000"/>
          <w:sz w:val="22"/>
          <w:szCs w:val="22"/>
        </w:rPr>
        <w:t xml:space="preserve"> índices físicos</w:t>
      </w:r>
      <w:r w:rsidR="002E5BA7" w:rsidRPr="00863260">
        <w:rPr>
          <w:color w:val="000000"/>
          <w:sz w:val="22"/>
          <w:szCs w:val="22"/>
        </w:rPr>
        <w:t>. Em seguida, foram aplicados dois tipos de polimento e comparados com a amostra bruta. As placas foram divididas em três grupos: brutas, lev</w:t>
      </w:r>
      <w:r w:rsidR="002E5BA7" w:rsidRPr="002E5BA7">
        <w:rPr>
          <w:color w:val="000000"/>
          <w:sz w:val="22"/>
          <w:szCs w:val="22"/>
        </w:rPr>
        <w:t>igadas e polidas. A absorção d’</w:t>
      </w:r>
      <w:r w:rsidR="002E5BA7" w:rsidRPr="00863260">
        <w:rPr>
          <w:color w:val="000000"/>
          <w:sz w:val="22"/>
          <w:szCs w:val="22"/>
        </w:rPr>
        <w:t>água foi medida de acordo com uma norma específica.</w:t>
      </w:r>
      <w:r w:rsidR="002E5BA7" w:rsidRPr="002E5BA7">
        <w:rPr>
          <w:color w:val="000000"/>
          <w:sz w:val="22"/>
          <w:szCs w:val="22"/>
        </w:rPr>
        <w:t xml:space="preserve"> </w:t>
      </w:r>
      <w:r w:rsidR="002E5BA7" w:rsidRPr="00863260">
        <w:rPr>
          <w:color w:val="000000"/>
          <w:sz w:val="22"/>
          <w:szCs w:val="22"/>
        </w:rPr>
        <w:t>Com base em métodos estatísticos, os resultados mostraram diferenças significativas na absorção de água de acordo com as diferentes etapas de polimento.</w:t>
      </w:r>
      <w:r w:rsidR="002E5BA7" w:rsidRPr="002E5BA7">
        <w:rPr>
          <w:color w:val="000000"/>
          <w:sz w:val="22"/>
          <w:szCs w:val="22"/>
        </w:rPr>
        <w:t xml:space="preserve"> A placa bruta apresentou maior infiltração d’água em comparação com as outras. Portanto, o polimento superficial se demonstra uma variável importante para preservar a beleza e durabilidade do material.</w:t>
      </w:r>
      <w:r w:rsidR="002E5BA7">
        <w:rPr>
          <w:color w:val="000000"/>
        </w:rPr>
        <w:t xml:space="preserve"> </w:t>
      </w:r>
    </w:p>
    <w:p w14:paraId="7638445C" w14:textId="23F21C1A" w:rsidR="005330E9" w:rsidRPr="00446D3A" w:rsidRDefault="00E74C1E" w:rsidP="006A044B">
      <w:pPr>
        <w:jc w:val="both"/>
        <w:rPr>
          <w:sz w:val="22"/>
          <w:szCs w:val="22"/>
        </w:rPr>
      </w:pPr>
      <w:r w:rsidRPr="00446D3A">
        <w:rPr>
          <w:b/>
          <w:sz w:val="22"/>
          <w:szCs w:val="22"/>
        </w:rPr>
        <w:t>PALAVRAS-CHAVE:</w:t>
      </w:r>
      <w:r w:rsidR="002E5BA7">
        <w:rPr>
          <w:b/>
          <w:sz w:val="22"/>
          <w:szCs w:val="22"/>
        </w:rPr>
        <w:t xml:space="preserve"> </w:t>
      </w:r>
      <w:r w:rsidR="00643604">
        <w:rPr>
          <w:sz w:val="22"/>
          <w:szCs w:val="22"/>
        </w:rPr>
        <w:t>R</w:t>
      </w:r>
      <w:r w:rsidR="000D1DF0">
        <w:rPr>
          <w:sz w:val="22"/>
          <w:szCs w:val="22"/>
        </w:rPr>
        <w:t>o</w:t>
      </w:r>
      <w:r w:rsidR="00A849C2">
        <w:rPr>
          <w:sz w:val="22"/>
          <w:szCs w:val="22"/>
        </w:rPr>
        <w:t>chas ornamentais, resíduos</w:t>
      </w:r>
      <w:r w:rsidR="006A044B" w:rsidRPr="006A044B">
        <w:rPr>
          <w:sz w:val="22"/>
          <w:szCs w:val="22"/>
        </w:rPr>
        <w:t xml:space="preserve">, </w:t>
      </w:r>
      <w:r w:rsidR="00A849C2">
        <w:rPr>
          <w:sz w:val="22"/>
          <w:szCs w:val="22"/>
        </w:rPr>
        <w:t>infiltração</w:t>
      </w:r>
      <w:r w:rsidR="002E5BA7">
        <w:rPr>
          <w:sz w:val="22"/>
          <w:szCs w:val="22"/>
        </w:rPr>
        <w:t xml:space="preserve"> d’água. </w:t>
      </w:r>
    </w:p>
    <w:p w14:paraId="67A38112" w14:textId="77777777" w:rsidR="00E74C1E" w:rsidRPr="00446D3A" w:rsidRDefault="00E74C1E" w:rsidP="00380272">
      <w:pPr>
        <w:jc w:val="center"/>
        <w:rPr>
          <w:szCs w:val="22"/>
        </w:rPr>
      </w:pPr>
    </w:p>
    <w:p w14:paraId="069B6EED" w14:textId="456D966C" w:rsidR="000D1DF0" w:rsidRPr="000D1DF0" w:rsidRDefault="00643604" w:rsidP="000D1DF0">
      <w:pPr>
        <w:adjustRightInd w:val="0"/>
        <w:jc w:val="center"/>
        <w:rPr>
          <w:b/>
          <w:i/>
          <w:sz w:val="24"/>
          <w:szCs w:val="24"/>
          <w:lang w:val="en-US"/>
        </w:rPr>
      </w:pPr>
      <w:r w:rsidRPr="000D1DF0">
        <w:rPr>
          <w:b/>
          <w:sz w:val="22"/>
          <w:szCs w:val="22"/>
        </w:rPr>
        <w:t xml:space="preserve"> </w:t>
      </w:r>
      <w:r w:rsidRPr="000D1DF0">
        <w:rPr>
          <w:b/>
          <w:sz w:val="24"/>
          <w:szCs w:val="24"/>
          <w:lang w:val="en-US"/>
        </w:rPr>
        <w:t>INFLUENCE OF THE POLISHING PROCESS ON THE PHYSICAL PARAMETERS IN SUPERFICIAL</w:t>
      </w:r>
      <w:r w:rsidR="000D1DF0" w:rsidRPr="000D1DF0">
        <w:rPr>
          <w:b/>
          <w:sz w:val="24"/>
          <w:szCs w:val="24"/>
          <w:lang w:val="en-US"/>
        </w:rPr>
        <w:t xml:space="preserve"> FINISHING OF AGGLOMERATED STONE</w:t>
      </w:r>
      <w:r w:rsidRPr="000D1DF0">
        <w:rPr>
          <w:b/>
          <w:sz w:val="24"/>
          <w:szCs w:val="24"/>
          <w:lang w:val="en-US"/>
        </w:rPr>
        <w:t xml:space="preserve">   </w:t>
      </w:r>
    </w:p>
    <w:p w14:paraId="13FB3658" w14:textId="18307A43" w:rsidR="00E1042F" w:rsidRPr="000D1DF0" w:rsidRDefault="00E1042F" w:rsidP="000D1DF0">
      <w:pPr>
        <w:adjustRightInd w:val="0"/>
        <w:rPr>
          <w:b/>
          <w:sz w:val="24"/>
          <w:szCs w:val="24"/>
          <w:lang w:val="en-US"/>
        </w:rPr>
      </w:pPr>
    </w:p>
    <w:p w14:paraId="276082F2" w14:textId="77777777" w:rsidR="006D7BEF" w:rsidRPr="00637B4C" w:rsidRDefault="006D7BEF" w:rsidP="006D7BEF">
      <w:pPr>
        <w:tabs>
          <w:tab w:val="left" w:pos="6313"/>
        </w:tabs>
        <w:adjustRightInd w:val="0"/>
        <w:rPr>
          <w:b/>
          <w:szCs w:val="22"/>
          <w:lang w:val="en-US"/>
        </w:rPr>
      </w:pPr>
      <w:r>
        <w:rPr>
          <w:b/>
          <w:szCs w:val="22"/>
          <w:lang w:val="en-US"/>
        </w:rPr>
        <w:tab/>
      </w:r>
    </w:p>
    <w:p w14:paraId="3C8C4180" w14:textId="29C5F7B7" w:rsidR="00A4006D" w:rsidRPr="008C43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w:t>
      </w:r>
      <w:r w:rsidR="00643604">
        <w:rPr>
          <w:sz w:val="22"/>
          <w:szCs w:val="22"/>
          <w:lang w:val="en-US"/>
        </w:rPr>
        <w:t xml:space="preserve"> </w:t>
      </w:r>
      <w:r w:rsidR="00643604" w:rsidRPr="00643604">
        <w:rPr>
          <w:sz w:val="22"/>
          <w:szCs w:val="22"/>
          <w:lang w:val="en-US"/>
        </w:rPr>
        <w:t>Brazil is a large producer of ornamental stones, which generates a lot of waste. Agglomerated stones emerge as a sustainable alternative to use this waste, providing environmental and economic benefits. The acceptance of these stones in the market is due to their beauty and quality. However, water infiltration is one of the main pathologies in agglomerated stones, which can cause stains and structural problems. Polishing in these materials is performed in successive stages of wear, using abrasives in decreasing order until the desired shine is achieved. In this study, the objective was to analyze how different polishing steps affect the water absorption in agglomerated stones produced with ornamental stone waste and epoxy resin</w:t>
      </w:r>
      <w:r w:rsidR="00BF2679">
        <w:rPr>
          <w:sz w:val="22"/>
          <w:szCs w:val="22"/>
          <w:lang w:val="en-US"/>
        </w:rPr>
        <w:t>,</w:t>
      </w:r>
      <w:r w:rsidR="0039795A">
        <w:rPr>
          <w:sz w:val="22"/>
          <w:szCs w:val="22"/>
          <w:lang w:val="en-US"/>
        </w:rPr>
        <w:t xml:space="preserve"> by means of physical indic</w:t>
      </w:r>
      <w:r w:rsidR="00643604" w:rsidRPr="00643604">
        <w:rPr>
          <w:sz w:val="22"/>
          <w:szCs w:val="22"/>
          <w:lang w:val="en-US"/>
        </w:rPr>
        <w:t>es</w:t>
      </w:r>
      <w:r w:rsidR="0039795A">
        <w:rPr>
          <w:sz w:val="22"/>
          <w:szCs w:val="22"/>
          <w:lang w:val="en-US"/>
        </w:rPr>
        <w:t xml:space="preserve"> test</w:t>
      </w:r>
      <w:r w:rsidR="00643604" w:rsidRPr="00643604">
        <w:rPr>
          <w:sz w:val="22"/>
          <w:szCs w:val="22"/>
          <w:lang w:val="en-US"/>
        </w:rPr>
        <w:t>. Then two types of polishing were applied and compared to the raw sample. The slabs were divided into three groups: gross, honed and polished. Water absorption was measured according to a specific standard. Based on statistical methods, the results showed significant differences in water absorption according to the different polishing steps. The raw stone showed higher water infiltration compared to the others. Therefore, superficial polishing proves to be an important variable to preserve the beauty and durability of the material.</w:t>
      </w:r>
      <w:r w:rsidRPr="00637B4C">
        <w:rPr>
          <w:sz w:val="22"/>
          <w:szCs w:val="22"/>
          <w:lang w:val="en-US"/>
        </w:rPr>
        <w:t xml:space="preserve"> </w:t>
      </w:r>
    </w:p>
    <w:p w14:paraId="6BB99F31" w14:textId="7F2D4322" w:rsidR="00E74C1E" w:rsidRPr="00637B4C" w:rsidRDefault="00E74C1E" w:rsidP="00380272">
      <w:pPr>
        <w:ind w:right="-1"/>
        <w:jc w:val="both"/>
        <w:rPr>
          <w:sz w:val="22"/>
          <w:szCs w:val="22"/>
          <w:lang w:val="en-US"/>
        </w:rPr>
      </w:pPr>
      <w:r w:rsidRPr="00637B4C">
        <w:rPr>
          <w:b/>
          <w:sz w:val="22"/>
          <w:szCs w:val="22"/>
          <w:lang w:val="en-US"/>
        </w:rPr>
        <w:t>KEYWORDS:</w:t>
      </w:r>
      <w:r w:rsidR="00643604">
        <w:rPr>
          <w:b/>
          <w:sz w:val="22"/>
          <w:szCs w:val="22"/>
          <w:lang w:val="en-US"/>
        </w:rPr>
        <w:t xml:space="preserve"> </w:t>
      </w:r>
      <w:r w:rsidR="00A849C2">
        <w:rPr>
          <w:sz w:val="22"/>
          <w:szCs w:val="22"/>
          <w:lang w:val="en-US"/>
        </w:rPr>
        <w:t>Ornamental</w:t>
      </w:r>
      <w:r w:rsidR="00643604" w:rsidRPr="00643604">
        <w:rPr>
          <w:sz w:val="22"/>
          <w:szCs w:val="22"/>
          <w:lang w:val="en-US"/>
        </w:rPr>
        <w:t xml:space="preserve"> stones</w:t>
      </w:r>
      <w:r w:rsidR="00A849C2">
        <w:rPr>
          <w:sz w:val="22"/>
          <w:szCs w:val="22"/>
          <w:lang w:val="en-US"/>
        </w:rPr>
        <w:t xml:space="preserve">, waste, </w:t>
      </w:r>
      <w:r w:rsidR="00A849C2" w:rsidRPr="00A849C2">
        <w:rPr>
          <w:sz w:val="22"/>
          <w:szCs w:val="22"/>
          <w:lang w:val="en-US"/>
        </w:rPr>
        <w:t>water infiltration</w:t>
      </w:r>
      <w:r w:rsidR="00611409" w:rsidRPr="00611409">
        <w:rPr>
          <w:sz w:val="22"/>
          <w:szCs w:val="22"/>
          <w:lang w:val="en-US"/>
        </w:rPr>
        <w:t>.</w:t>
      </w:r>
    </w:p>
    <w:p w14:paraId="4B1D16E2"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519E2D1F" w14:textId="77777777" w:rsidR="00643604" w:rsidRDefault="00643604" w:rsidP="00380272">
      <w:pPr>
        <w:pStyle w:val="TextosemFormatao"/>
        <w:spacing w:beforeAutospacing="0" w:afterAutospacing="0"/>
        <w:rPr>
          <w:rFonts w:ascii="Times New Roman" w:hAnsi="Times New Roman"/>
          <w:b/>
          <w:sz w:val="22"/>
          <w:szCs w:val="22"/>
          <w:lang w:val="en-US"/>
        </w:rPr>
      </w:pPr>
    </w:p>
    <w:p w14:paraId="3C35D22F" w14:textId="77777777" w:rsidR="00643604" w:rsidRDefault="00643604" w:rsidP="00380272">
      <w:pPr>
        <w:pStyle w:val="TextosemFormatao"/>
        <w:spacing w:beforeAutospacing="0" w:afterAutospacing="0"/>
        <w:rPr>
          <w:rFonts w:ascii="Times New Roman" w:hAnsi="Times New Roman"/>
          <w:b/>
          <w:sz w:val="22"/>
          <w:szCs w:val="22"/>
          <w:lang w:val="en-US"/>
        </w:rPr>
      </w:pPr>
    </w:p>
    <w:p w14:paraId="3603AE26" w14:textId="77777777" w:rsidR="00E74C1E" w:rsidRPr="00437A35" w:rsidRDefault="00E74C1E" w:rsidP="00380272">
      <w:pPr>
        <w:pStyle w:val="TextosemFormatao"/>
        <w:spacing w:beforeAutospacing="0" w:afterAutospacing="0"/>
        <w:rPr>
          <w:rFonts w:ascii="Times New Roman" w:hAnsi="Times New Roman"/>
          <w:b/>
          <w:sz w:val="22"/>
          <w:szCs w:val="22"/>
        </w:rPr>
      </w:pPr>
      <w:r w:rsidRPr="00437A35">
        <w:rPr>
          <w:rFonts w:ascii="Times New Roman" w:hAnsi="Times New Roman"/>
          <w:b/>
          <w:sz w:val="22"/>
          <w:szCs w:val="22"/>
        </w:rPr>
        <w:t>INTRODUÇÃO</w:t>
      </w:r>
    </w:p>
    <w:p w14:paraId="463CBDAC" w14:textId="77777777" w:rsidR="001671BA" w:rsidRDefault="001671BA" w:rsidP="00380272">
      <w:pPr>
        <w:pStyle w:val="Corpodetexto"/>
        <w:ind w:firstLine="709"/>
        <w:jc w:val="both"/>
        <w:rPr>
          <w:sz w:val="22"/>
          <w:szCs w:val="22"/>
        </w:rPr>
      </w:pPr>
    </w:p>
    <w:p w14:paraId="23454F78" w14:textId="26C5ACC4" w:rsidR="001671BA" w:rsidRPr="00202EF9" w:rsidRDefault="001671BA" w:rsidP="00380272">
      <w:pPr>
        <w:pStyle w:val="Corpodetexto"/>
        <w:ind w:firstLine="709"/>
        <w:jc w:val="both"/>
        <w:rPr>
          <w:color w:val="FF0000"/>
          <w:sz w:val="22"/>
          <w:szCs w:val="22"/>
        </w:rPr>
      </w:pPr>
      <w:r>
        <w:rPr>
          <w:sz w:val="22"/>
          <w:szCs w:val="22"/>
        </w:rPr>
        <w:t xml:space="preserve">O mercado de rochas ornamentais apresenta grande relevância para </w:t>
      </w:r>
      <w:r w:rsidR="000D629A">
        <w:rPr>
          <w:sz w:val="22"/>
          <w:szCs w:val="22"/>
        </w:rPr>
        <w:t>a economia brasileira. No 1° semestre de</w:t>
      </w:r>
      <w:r>
        <w:rPr>
          <w:sz w:val="22"/>
          <w:szCs w:val="22"/>
        </w:rPr>
        <w:t xml:space="preserve"> 2022</w:t>
      </w:r>
      <w:r w:rsidR="00F125E6">
        <w:rPr>
          <w:sz w:val="22"/>
          <w:szCs w:val="22"/>
        </w:rPr>
        <w:t xml:space="preserve">, o </w:t>
      </w:r>
      <w:r w:rsidR="002418A6">
        <w:rPr>
          <w:sz w:val="22"/>
          <w:szCs w:val="22"/>
        </w:rPr>
        <w:t>faturamento</w:t>
      </w:r>
      <w:r w:rsidR="004E5273">
        <w:rPr>
          <w:sz w:val="22"/>
          <w:szCs w:val="22"/>
        </w:rPr>
        <w:t xml:space="preserve"> </w:t>
      </w:r>
      <w:r w:rsidR="00F125E6">
        <w:rPr>
          <w:sz w:val="22"/>
          <w:szCs w:val="22"/>
        </w:rPr>
        <w:t>das exportações de rochas superou os valores registrados</w:t>
      </w:r>
      <w:r w:rsidR="000D629A">
        <w:rPr>
          <w:sz w:val="22"/>
          <w:szCs w:val="22"/>
        </w:rPr>
        <w:t xml:space="preserve"> do mesmo período</w:t>
      </w:r>
      <w:r w:rsidR="00F125E6">
        <w:rPr>
          <w:sz w:val="22"/>
          <w:szCs w:val="22"/>
        </w:rPr>
        <w:t xml:space="preserve"> em 202</w:t>
      </w:r>
      <w:r w:rsidR="00D571CA">
        <w:rPr>
          <w:sz w:val="22"/>
          <w:szCs w:val="22"/>
        </w:rPr>
        <w:t>1 (ABIROCHAS, 2022). No entanto,</w:t>
      </w:r>
      <w:r w:rsidR="00E919D2">
        <w:rPr>
          <w:sz w:val="22"/>
          <w:szCs w:val="22"/>
        </w:rPr>
        <w:t xml:space="preserve"> o setor</w:t>
      </w:r>
      <w:r w:rsidR="004C3517">
        <w:rPr>
          <w:sz w:val="22"/>
          <w:szCs w:val="22"/>
        </w:rPr>
        <w:t xml:space="preserve"> </w:t>
      </w:r>
      <w:r w:rsidR="00D571CA">
        <w:rPr>
          <w:sz w:val="22"/>
          <w:szCs w:val="22"/>
        </w:rPr>
        <w:t>de rocha ornamentais apresenta problemas ambientais devido a volumosa geração de resíduos</w:t>
      </w:r>
      <w:r w:rsidR="00E919D2">
        <w:rPr>
          <w:sz w:val="22"/>
          <w:szCs w:val="22"/>
        </w:rPr>
        <w:t>, tanto durante a extração quanto no processo de beneficiamento</w:t>
      </w:r>
      <w:r w:rsidR="004C3517">
        <w:rPr>
          <w:sz w:val="22"/>
          <w:szCs w:val="22"/>
        </w:rPr>
        <w:t>.</w:t>
      </w:r>
      <w:r w:rsidR="00D571CA">
        <w:rPr>
          <w:sz w:val="22"/>
          <w:szCs w:val="22"/>
        </w:rPr>
        <w:t xml:space="preserve"> </w:t>
      </w:r>
      <w:r w:rsidR="005845D1">
        <w:rPr>
          <w:sz w:val="22"/>
          <w:szCs w:val="22"/>
        </w:rPr>
        <w:t>Na mineração, 80% da lavra e beneficiamento é transformada em resíduos.</w:t>
      </w:r>
      <w:r w:rsidR="004E5273">
        <w:rPr>
          <w:sz w:val="22"/>
          <w:szCs w:val="22"/>
        </w:rPr>
        <w:t xml:space="preserve"> </w:t>
      </w:r>
      <w:r w:rsidR="00785338">
        <w:rPr>
          <w:sz w:val="22"/>
          <w:szCs w:val="22"/>
        </w:rPr>
        <w:t>Na lavra</w:t>
      </w:r>
      <w:r w:rsidR="00506CCE">
        <w:rPr>
          <w:sz w:val="22"/>
          <w:szCs w:val="22"/>
        </w:rPr>
        <w:t xml:space="preserve">, </w:t>
      </w:r>
      <w:r w:rsidR="00202EF9">
        <w:rPr>
          <w:sz w:val="22"/>
          <w:szCs w:val="22"/>
        </w:rPr>
        <w:t>os resíduos são</w:t>
      </w:r>
      <w:r w:rsidR="00506CCE">
        <w:rPr>
          <w:sz w:val="22"/>
          <w:szCs w:val="22"/>
        </w:rPr>
        <w:t xml:space="preserve"> blocos defeituosos ou irregulares e casqueiros</w:t>
      </w:r>
      <w:r w:rsidR="00202EF9">
        <w:rPr>
          <w:sz w:val="22"/>
          <w:szCs w:val="22"/>
        </w:rPr>
        <w:t xml:space="preserve">, já os resíduos de beneficiamento são gerados pelo corte dos blocos em chapas (realizado pelo tear multifio) e pelo polimento das chapas </w:t>
      </w:r>
      <w:r w:rsidR="00860301">
        <w:rPr>
          <w:sz w:val="22"/>
          <w:szCs w:val="22"/>
        </w:rPr>
        <w:t>(Vidal</w:t>
      </w:r>
      <w:r w:rsidR="00506CCE">
        <w:rPr>
          <w:sz w:val="22"/>
          <w:szCs w:val="22"/>
        </w:rPr>
        <w:t xml:space="preserve"> et al., 2014</w:t>
      </w:r>
      <w:r w:rsidR="00202EF9">
        <w:rPr>
          <w:sz w:val="22"/>
          <w:szCs w:val="22"/>
        </w:rPr>
        <w:t>).</w:t>
      </w:r>
    </w:p>
    <w:p w14:paraId="35067C38" w14:textId="7FA2E204" w:rsidR="005E3E5C" w:rsidRDefault="004641A1" w:rsidP="004E5273">
      <w:pPr>
        <w:pStyle w:val="Corpodetexto"/>
        <w:ind w:firstLine="709"/>
        <w:jc w:val="both"/>
        <w:rPr>
          <w:sz w:val="22"/>
          <w:szCs w:val="22"/>
        </w:rPr>
      </w:pPr>
      <w:r>
        <w:rPr>
          <w:sz w:val="22"/>
          <w:szCs w:val="22"/>
        </w:rPr>
        <w:t>O baixo aproveitamento das rochas ornamentais</w:t>
      </w:r>
      <w:r w:rsidR="003C3F88">
        <w:rPr>
          <w:sz w:val="22"/>
          <w:szCs w:val="22"/>
        </w:rPr>
        <w:t xml:space="preserve"> na </w:t>
      </w:r>
      <w:r>
        <w:rPr>
          <w:sz w:val="22"/>
          <w:szCs w:val="22"/>
        </w:rPr>
        <w:t>mineração</w:t>
      </w:r>
      <w:r w:rsidRPr="004641A1">
        <w:rPr>
          <w:sz w:val="22"/>
          <w:szCs w:val="22"/>
        </w:rPr>
        <w:t>, a torna um agente colaborador de impactos ambientais</w:t>
      </w:r>
      <w:r>
        <w:rPr>
          <w:sz w:val="22"/>
          <w:szCs w:val="22"/>
        </w:rPr>
        <w:t>, pois</w:t>
      </w:r>
      <w:r w:rsidR="003C3F88">
        <w:rPr>
          <w:sz w:val="22"/>
          <w:szCs w:val="22"/>
        </w:rPr>
        <w:t xml:space="preserve"> além de gerar </w:t>
      </w:r>
      <w:r>
        <w:rPr>
          <w:sz w:val="22"/>
          <w:szCs w:val="22"/>
        </w:rPr>
        <w:t>resíduos</w:t>
      </w:r>
      <w:r w:rsidR="003C3F88">
        <w:rPr>
          <w:sz w:val="22"/>
          <w:szCs w:val="22"/>
        </w:rPr>
        <w:t>,</w:t>
      </w:r>
      <w:r>
        <w:rPr>
          <w:sz w:val="22"/>
          <w:szCs w:val="22"/>
        </w:rPr>
        <w:t xml:space="preserve"> também é </w:t>
      </w:r>
      <w:r w:rsidR="003C3F88">
        <w:rPr>
          <w:sz w:val="22"/>
          <w:szCs w:val="22"/>
        </w:rPr>
        <w:t xml:space="preserve">consumidor de elevados volumes de água e energia </w:t>
      </w:r>
      <w:r w:rsidR="00860301">
        <w:rPr>
          <w:sz w:val="22"/>
          <w:szCs w:val="22"/>
        </w:rPr>
        <w:t>(Bai</w:t>
      </w:r>
      <w:r>
        <w:rPr>
          <w:sz w:val="22"/>
          <w:szCs w:val="22"/>
        </w:rPr>
        <w:t xml:space="preserve"> et al., 2019</w:t>
      </w:r>
      <w:r w:rsidRPr="004641A1">
        <w:rPr>
          <w:sz w:val="22"/>
          <w:szCs w:val="22"/>
        </w:rPr>
        <w:t>).</w:t>
      </w:r>
      <w:r w:rsidR="004C3517">
        <w:rPr>
          <w:sz w:val="22"/>
          <w:szCs w:val="22"/>
        </w:rPr>
        <w:t xml:space="preserve"> </w:t>
      </w:r>
      <w:r w:rsidR="005E3E5C">
        <w:rPr>
          <w:sz w:val="22"/>
          <w:szCs w:val="22"/>
        </w:rPr>
        <w:t>Uma</w:t>
      </w:r>
      <w:r w:rsidR="00DA1233">
        <w:rPr>
          <w:sz w:val="22"/>
          <w:szCs w:val="22"/>
        </w:rPr>
        <w:t xml:space="preserve"> solução </w:t>
      </w:r>
      <w:r w:rsidR="005E3E5C" w:rsidRPr="005E3E5C">
        <w:rPr>
          <w:sz w:val="22"/>
          <w:szCs w:val="22"/>
        </w:rPr>
        <w:t>econômica e sustentáve</w:t>
      </w:r>
      <w:r w:rsidR="00DA1233">
        <w:rPr>
          <w:sz w:val="22"/>
          <w:szCs w:val="22"/>
        </w:rPr>
        <w:t xml:space="preserve">l para </w:t>
      </w:r>
      <w:r w:rsidR="005E3E5C" w:rsidRPr="005E3E5C">
        <w:rPr>
          <w:sz w:val="22"/>
          <w:szCs w:val="22"/>
        </w:rPr>
        <w:t xml:space="preserve">este problema é a utilização </w:t>
      </w:r>
      <w:r w:rsidR="002418A6" w:rsidRPr="005E3E5C">
        <w:rPr>
          <w:sz w:val="22"/>
          <w:szCs w:val="22"/>
        </w:rPr>
        <w:t>d</w:t>
      </w:r>
      <w:r w:rsidR="002418A6">
        <w:rPr>
          <w:sz w:val="22"/>
          <w:szCs w:val="22"/>
        </w:rPr>
        <w:t>os</w:t>
      </w:r>
      <w:r w:rsidR="00BC7B10">
        <w:rPr>
          <w:sz w:val="22"/>
          <w:szCs w:val="22"/>
        </w:rPr>
        <w:t xml:space="preserve"> </w:t>
      </w:r>
      <w:r w:rsidR="005E3E5C" w:rsidRPr="005E3E5C">
        <w:rPr>
          <w:sz w:val="22"/>
          <w:szCs w:val="22"/>
        </w:rPr>
        <w:t>resíduos como matéria prima para fabrica</w:t>
      </w:r>
      <w:r w:rsidR="00BC7B10">
        <w:rPr>
          <w:sz w:val="22"/>
          <w:szCs w:val="22"/>
        </w:rPr>
        <w:t>ção de rochas aglomeradas</w:t>
      </w:r>
      <w:r w:rsidR="00805366">
        <w:rPr>
          <w:sz w:val="22"/>
          <w:szCs w:val="22"/>
        </w:rPr>
        <w:t>. Assim,</w:t>
      </w:r>
      <w:r w:rsidR="00DA1233">
        <w:rPr>
          <w:sz w:val="22"/>
          <w:szCs w:val="22"/>
        </w:rPr>
        <w:t xml:space="preserve"> além de agregar valor a uma substância que seria descartada, </w:t>
      </w:r>
      <w:r w:rsidR="00805366">
        <w:rPr>
          <w:sz w:val="22"/>
          <w:szCs w:val="22"/>
        </w:rPr>
        <w:t>mantém a</w:t>
      </w:r>
      <w:r w:rsidR="005E3E5C" w:rsidRPr="005E3E5C">
        <w:rPr>
          <w:sz w:val="22"/>
          <w:szCs w:val="22"/>
        </w:rPr>
        <w:t xml:space="preserve"> economia circular</w:t>
      </w:r>
      <w:r w:rsidR="00805366">
        <w:rPr>
          <w:sz w:val="22"/>
          <w:szCs w:val="22"/>
        </w:rPr>
        <w:t xml:space="preserve"> ativa</w:t>
      </w:r>
      <w:r w:rsidR="00860301">
        <w:rPr>
          <w:sz w:val="22"/>
          <w:szCs w:val="22"/>
        </w:rPr>
        <w:t xml:space="preserve"> (Leite</w:t>
      </w:r>
      <w:r w:rsidR="005E3E5C" w:rsidRPr="005E3E5C">
        <w:rPr>
          <w:sz w:val="22"/>
          <w:szCs w:val="22"/>
        </w:rPr>
        <w:t xml:space="preserve"> et al., 2021</w:t>
      </w:r>
      <w:r w:rsidR="00BC7B10">
        <w:rPr>
          <w:sz w:val="22"/>
          <w:szCs w:val="22"/>
        </w:rPr>
        <w:t>).</w:t>
      </w:r>
    </w:p>
    <w:p w14:paraId="54D85113" w14:textId="22C6565E" w:rsidR="00C91349" w:rsidRDefault="00B84822" w:rsidP="00C91349">
      <w:pPr>
        <w:pStyle w:val="Corpodetexto"/>
        <w:ind w:firstLine="709"/>
        <w:jc w:val="both"/>
        <w:rPr>
          <w:sz w:val="22"/>
          <w:szCs w:val="22"/>
        </w:rPr>
      </w:pPr>
      <w:r>
        <w:rPr>
          <w:sz w:val="22"/>
          <w:szCs w:val="22"/>
        </w:rPr>
        <w:t>Pela definição da EN 14618, a</w:t>
      </w:r>
      <w:r w:rsidRPr="00B84822">
        <w:rPr>
          <w:sz w:val="22"/>
          <w:szCs w:val="22"/>
        </w:rPr>
        <w:t>s rochas aglomeradas</w:t>
      </w:r>
      <w:r w:rsidR="00BC7B10">
        <w:rPr>
          <w:sz w:val="22"/>
          <w:szCs w:val="22"/>
        </w:rPr>
        <w:t xml:space="preserve"> </w:t>
      </w:r>
      <w:r w:rsidRPr="00B84822">
        <w:rPr>
          <w:sz w:val="22"/>
          <w:szCs w:val="22"/>
        </w:rPr>
        <w:t xml:space="preserve">são </w:t>
      </w:r>
      <w:r w:rsidR="00943CA0" w:rsidRPr="00B84822">
        <w:rPr>
          <w:sz w:val="22"/>
          <w:szCs w:val="22"/>
        </w:rPr>
        <w:t>compósit</w:t>
      </w:r>
      <w:r w:rsidR="00943CA0">
        <w:rPr>
          <w:sz w:val="22"/>
          <w:szCs w:val="22"/>
        </w:rPr>
        <w:t>o</w:t>
      </w:r>
      <w:r w:rsidR="00943CA0" w:rsidRPr="00B84822">
        <w:rPr>
          <w:sz w:val="22"/>
          <w:szCs w:val="22"/>
        </w:rPr>
        <w:t xml:space="preserve">s </w:t>
      </w:r>
      <w:r w:rsidRPr="00B84822">
        <w:rPr>
          <w:sz w:val="22"/>
          <w:szCs w:val="22"/>
        </w:rPr>
        <w:t xml:space="preserve">formados por uma </w:t>
      </w:r>
      <w:r>
        <w:rPr>
          <w:sz w:val="22"/>
          <w:szCs w:val="22"/>
        </w:rPr>
        <w:t xml:space="preserve">mistura de resina, </w:t>
      </w:r>
      <w:r w:rsidRPr="00B84822">
        <w:rPr>
          <w:sz w:val="22"/>
          <w:szCs w:val="22"/>
        </w:rPr>
        <w:t>agregados minerais</w:t>
      </w:r>
      <w:r>
        <w:rPr>
          <w:sz w:val="22"/>
          <w:szCs w:val="22"/>
        </w:rPr>
        <w:t xml:space="preserve"> e aditivos</w:t>
      </w:r>
      <w:r w:rsidRPr="00B84822">
        <w:rPr>
          <w:sz w:val="22"/>
          <w:szCs w:val="22"/>
        </w:rPr>
        <w:t>. Elas têm demonstrado</w:t>
      </w:r>
      <w:r>
        <w:rPr>
          <w:sz w:val="22"/>
          <w:szCs w:val="22"/>
        </w:rPr>
        <w:t xml:space="preserve"> ser uma forte </w:t>
      </w:r>
      <w:r w:rsidR="00FA170C">
        <w:rPr>
          <w:sz w:val="22"/>
          <w:szCs w:val="22"/>
        </w:rPr>
        <w:t xml:space="preserve">concorrente </w:t>
      </w:r>
      <w:r w:rsidRPr="00B84822">
        <w:rPr>
          <w:sz w:val="22"/>
          <w:szCs w:val="22"/>
        </w:rPr>
        <w:t>das rochas naturais</w:t>
      </w:r>
      <w:r w:rsidR="00FA170C">
        <w:rPr>
          <w:sz w:val="22"/>
          <w:szCs w:val="22"/>
        </w:rPr>
        <w:t>, por</w:t>
      </w:r>
      <w:r w:rsidR="00BC7B10">
        <w:rPr>
          <w:sz w:val="22"/>
          <w:szCs w:val="22"/>
        </w:rPr>
        <w:t xml:space="preserve"> apresentarem aparência e propriedades texturais</w:t>
      </w:r>
      <w:r w:rsidR="00FA170C">
        <w:rPr>
          <w:sz w:val="22"/>
          <w:szCs w:val="22"/>
        </w:rPr>
        <w:t xml:space="preserve">. </w:t>
      </w:r>
      <w:r w:rsidR="006D4874">
        <w:rPr>
          <w:sz w:val="22"/>
          <w:szCs w:val="22"/>
        </w:rPr>
        <w:t>Podendo ser utilizadas</w:t>
      </w:r>
      <w:r w:rsidR="00FA170C" w:rsidRPr="00FA170C">
        <w:rPr>
          <w:sz w:val="22"/>
          <w:szCs w:val="22"/>
        </w:rPr>
        <w:t xml:space="preserve"> em acabamento</w:t>
      </w:r>
      <w:r w:rsidR="006D4874">
        <w:rPr>
          <w:sz w:val="22"/>
          <w:szCs w:val="22"/>
        </w:rPr>
        <w:t>s</w:t>
      </w:r>
      <w:r w:rsidR="00FA170C" w:rsidRPr="00FA170C">
        <w:rPr>
          <w:sz w:val="22"/>
          <w:szCs w:val="22"/>
        </w:rPr>
        <w:t xml:space="preserve"> de obras civis como bancadas e revestimentos internos </w:t>
      </w:r>
      <w:r w:rsidR="006D4874">
        <w:rPr>
          <w:sz w:val="22"/>
          <w:szCs w:val="22"/>
        </w:rPr>
        <w:t>(</w:t>
      </w:r>
      <w:r w:rsidR="00860301">
        <w:rPr>
          <w:sz w:val="22"/>
          <w:szCs w:val="22"/>
        </w:rPr>
        <w:t>Demartini</w:t>
      </w:r>
      <w:r w:rsidR="006D4874">
        <w:rPr>
          <w:sz w:val="22"/>
          <w:szCs w:val="22"/>
        </w:rPr>
        <w:t xml:space="preserve">, </w:t>
      </w:r>
      <w:r w:rsidR="006D4874" w:rsidRPr="00FA170C">
        <w:rPr>
          <w:sz w:val="22"/>
          <w:szCs w:val="22"/>
        </w:rPr>
        <w:t>2018</w:t>
      </w:r>
      <w:r w:rsidR="00FA170C" w:rsidRPr="00FA170C">
        <w:rPr>
          <w:sz w:val="22"/>
          <w:szCs w:val="22"/>
        </w:rPr>
        <w:t xml:space="preserve">). </w:t>
      </w:r>
    </w:p>
    <w:p w14:paraId="09AB32DA" w14:textId="77777777" w:rsidR="00EA0423" w:rsidRDefault="00EA0423" w:rsidP="00C91349">
      <w:pPr>
        <w:pStyle w:val="Corpodetexto"/>
        <w:ind w:firstLine="709"/>
        <w:jc w:val="both"/>
        <w:rPr>
          <w:sz w:val="22"/>
          <w:szCs w:val="22"/>
        </w:rPr>
      </w:pPr>
      <w:r>
        <w:rPr>
          <w:sz w:val="22"/>
          <w:szCs w:val="22"/>
        </w:rPr>
        <w:t xml:space="preserve">Em 2021, as importações de rochas aglomeradas foram 71% superiores as rochas naturais, sendo que esta crescente demanda vem ocorrendo desde o ano de 2018, reforçando a consolidação desse produto no mercado brasileiro (ABIROCHAS, 2021). </w:t>
      </w:r>
    </w:p>
    <w:p w14:paraId="07CA8CB9" w14:textId="5BF47A99" w:rsidR="00134CF5" w:rsidRDefault="00EE086E" w:rsidP="00C91349">
      <w:pPr>
        <w:pStyle w:val="Corpodetexto"/>
        <w:ind w:firstLine="709"/>
        <w:jc w:val="both"/>
        <w:rPr>
          <w:sz w:val="22"/>
          <w:szCs w:val="22"/>
        </w:rPr>
      </w:pPr>
      <w:r>
        <w:rPr>
          <w:sz w:val="22"/>
          <w:szCs w:val="22"/>
        </w:rPr>
        <w:t>Por serem materiais de aplicação na construção civil</w:t>
      </w:r>
      <w:r w:rsidR="00803BC9">
        <w:rPr>
          <w:sz w:val="22"/>
          <w:szCs w:val="22"/>
        </w:rPr>
        <w:t xml:space="preserve"> e apresentarem como </w:t>
      </w:r>
      <w:r w:rsidR="00221A60">
        <w:rPr>
          <w:sz w:val="22"/>
          <w:szCs w:val="22"/>
        </w:rPr>
        <w:t>principais características sua qualidade e beleza se fazem</w:t>
      </w:r>
      <w:r w:rsidR="00803BC9">
        <w:rPr>
          <w:sz w:val="22"/>
          <w:szCs w:val="22"/>
        </w:rPr>
        <w:t xml:space="preserve"> necessário conhecer suas principais patologias</w:t>
      </w:r>
      <w:r>
        <w:rPr>
          <w:sz w:val="22"/>
          <w:szCs w:val="22"/>
        </w:rPr>
        <w:t>. Dentre as</w:t>
      </w:r>
      <w:r w:rsidR="00134CF5">
        <w:rPr>
          <w:sz w:val="22"/>
          <w:szCs w:val="22"/>
        </w:rPr>
        <w:t xml:space="preserve"> principais</w:t>
      </w:r>
      <w:r>
        <w:rPr>
          <w:sz w:val="22"/>
          <w:szCs w:val="22"/>
        </w:rPr>
        <w:t xml:space="preserve">, </w:t>
      </w:r>
      <w:r w:rsidR="00135005">
        <w:rPr>
          <w:sz w:val="22"/>
          <w:szCs w:val="22"/>
        </w:rPr>
        <w:t xml:space="preserve">destaca-se </w:t>
      </w:r>
      <w:r>
        <w:rPr>
          <w:sz w:val="22"/>
          <w:szCs w:val="22"/>
        </w:rPr>
        <w:t>a infiltração de líquidos</w:t>
      </w:r>
      <w:r w:rsidR="00803BC9">
        <w:rPr>
          <w:sz w:val="22"/>
          <w:szCs w:val="22"/>
        </w:rPr>
        <w:t>, pois</w:t>
      </w:r>
      <w:r w:rsidR="00134CF5">
        <w:rPr>
          <w:sz w:val="22"/>
          <w:szCs w:val="22"/>
        </w:rPr>
        <w:t xml:space="preserve">, </w:t>
      </w:r>
      <w:r w:rsidR="00FC7DE6">
        <w:rPr>
          <w:sz w:val="22"/>
          <w:szCs w:val="22"/>
        </w:rPr>
        <w:t>a percolação de substancias pode gerar</w:t>
      </w:r>
      <w:r w:rsidR="00134CF5">
        <w:rPr>
          <w:sz w:val="22"/>
          <w:szCs w:val="22"/>
        </w:rPr>
        <w:t xml:space="preserve"> </w:t>
      </w:r>
      <w:r w:rsidR="000F7539">
        <w:rPr>
          <w:sz w:val="22"/>
          <w:szCs w:val="22"/>
        </w:rPr>
        <w:t>manchas</w:t>
      </w:r>
      <w:r w:rsidR="00134CF5">
        <w:rPr>
          <w:sz w:val="22"/>
          <w:szCs w:val="22"/>
        </w:rPr>
        <w:t xml:space="preserve"> no material</w:t>
      </w:r>
      <w:r w:rsidR="002947AD">
        <w:rPr>
          <w:sz w:val="22"/>
          <w:szCs w:val="22"/>
        </w:rPr>
        <w:t xml:space="preserve"> e contatos</w:t>
      </w:r>
      <w:r w:rsidR="00134CF5">
        <w:rPr>
          <w:sz w:val="22"/>
          <w:szCs w:val="22"/>
        </w:rPr>
        <w:t xml:space="preserve"> repetitivos e prolongados podem levar a problemas </w:t>
      </w:r>
      <w:r w:rsidR="000F7539">
        <w:rPr>
          <w:sz w:val="22"/>
          <w:szCs w:val="22"/>
        </w:rPr>
        <w:t xml:space="preserve">de </w:t>
      </w:r>
      <w:r w:rsidR="00860301">
        <w:rPr>
          <w:sz w:val="22"/>
          <w:szCs w:val="22"/>
        </w:rPr>
        <w:t>deterioração estrutural (Alencar</w:t>
      </w:r>
      <w:r w:rsidR="00134CF5">
        <w:rPr>
          <w:sz w:val="22"/>
          <w:szCs w:val="22"/>
        </w:rPr>
        <w:t xml:space="preserve">, 2013). </w:t>
      </w:r>
    </w:p>
    <w:p w14:paraId="0085392D" w14:textId="2F82BC3A" w:rsidR="00B73E62" w:rsidRDefault="00FB1341" w:rsidP="00B73E62">
      <w:pPr>
        <w:pStyle w:val="Corpodetexto"/>
        <w:ind w:firstLine="709"/>
        <w:jc w:val="both"/>
        <w:rPr>
          <w:sz w:val="22"/>
          <w:szCs w:val="22"/>
        </w:rPr>
      </w:pPr>
      <w:r>
        <w:rPr>
          <w:sz w:val="22"/>
          <w:szCs w:val="22"/>
        </w:rPr>
        <w:t>O polimento é uma importante etapa no beneficiamento das rochas</w:t>
      </w:r>
      <w:r w:rsidR="00B52D5B">
        <w:rPr>
          <w:sz w:val="22"/>
          <w:szCs w:val="22"/>
        </w:rPr>
        <w:t xml:space="preserve"> ornamentais</w:t>
      </w:r>
      <w:r>
        <w:rPr>
          <w:sz w:val="22"/>
          <w:szCs w:val="22"/>
        </w:rPr>
        <w:t>, pois ele é responsável pel</w:t>
      </w:r>
      <w:r w:rsidR="00B52D5B">
        <w:rPr>
          <w:sz w:val="22"/>
          <w:szCs w:val="22"/>
        </w:rPr>
        <w:t xml:space="preserve">a qualidade da superfície serrada, </w:t>
      </w:r>
      <w:r>
        <w:rPr>
          <w:sz w:val="22"/>
          <w:szCs w:val="22"/>
        </w:rPr>
        <w:t>brilho</w:t>
      </w:r>
      <w:r w:rsidR="00B52D5B">
        <w:rPr>
          <w:sz w:val="22"/>
          <w:szCs w:val="22"/>
        </w:rPr>
        <w:t>, beleza e a durabilidade das rochas polidas</w:t>
      </w:r>
      <w:r>
        <w:rPr>
          <w:sz w:val="22"/>
          <w:szCs w:val="22"/>
        </w:rPr>
        <w:t xml:space="preserve"> (</w:t>
      </w:r>
      <w:r w:rsidR="00DE45EC">
        <w:rPr>
          <w:sz w:val="22"/>
          <w:szCs w:val="22"/>
        </w:rPr>
        <w:t>Vidal</w:t>
      </w:r>
      <w:r w:rsidR="0016683D">
        <w:rPr>
          <w:sz w:val="22"/>
          <w:szCs w:val="22"/>
        </w:rPr>
        <w:t xml:space="preserve"> et al., 2014</w:t>
      </w:r>
      <w:r>
        <w:rPr>
          <w:sz w:val="22"/>
          <w:szCs w:val="22"/>
        </w:rPr>
        <w:t xml:space="preserve">). Segundo Almeida (2019), o polimento </w:t>
      </w:r>
      <w:r w:rsidRPr="00236935">
        <w:rPr>
          <w:sz w:val="22"/>
          <w:szCs w:val="22"/>
        </w:rPr>
        <w:t>é realizado por meio de etapas sucessivas de desgaste, com uso de abrasivos em ordem decrescente, até se alcançar um grau de brilho comercialmente desejável.</w:t>
      </w:r>
    </w:p>
    <w:p w14:paraId="11EF2E05" w14:textId="7A7AC226" w:rsidR="003D0340" w:rsidRDefault="00FB1341">
      <w:pPr>
        <w:pStyle w:val="Corpodetexto"/>
        <w:ind w:firstLine="709"/>
        <w:jc w:val="both"/>
        <w:rPr>
          <w:sz w:val="22"/>
          <w:szCs w:val="22"/>
        </w:rPr>
      </w:pPr>
      <w:r>
        <w:rPr>
          <w:sz w:val="22"/>
          <w:szCs w:val="22"/>
        </w:rPr>
        <w:t xml:space="preserve">As etapas de polimento em rochas brutas são feitas por três passos consecutivos: levigamento, polimento e lustro. A etapa do levigamento elimina a rugosidade mais grossa e defeitos superficiais, geralmente utilizando-se abrasivos de granulometria mais grosseira. </w:t>
      </w:r>
      <w:r w:rsidR="00B73E62">
        <w:rPr>
          <w:sz w:val="22"/>
          <w:szCs w:val="22"/>
        </w:rPr>
        <w:t>A etapa de</w:t>
      </w:r>
      <w:r w:rsidR="00513F93">
        <w:rPr>
          <w:sz w:val="22"/>
          <w:szCs w:val="22"/>
        </w:rPr>
        <w:t xml:space="preserve"> </w:t>
      </w:r>
      <w:r>
        <w:rPr>
          <w:sz w:val="22"/>
          <w:szCs w:val="22"/>
        </w:rPr>
        <w:t xml:space="preserve">polimento é </w:t>
      </w:r>
      <w:r w:rsidR="00B73E62">
        <w:rPr>
          <w:sz w:val="22"/>
          <w:szCs w:val="22"/>
        </w:rPr>
        <w:t>feita</w:t>
      </w:r>
      <w:r>
        <w:rPr>
          <w:sz w:val="22"/>
          <w:szCs w:val="22"/>
        </w:rPr>
        <w:t xml:space="preserve"> com uso de uma sequência de abrasivos mais finos</w:t>
      </w:r>
      <w:r w:rsidR="00B73E62">
        <w:rPr>
          <w:sz w:val="22"/>
          <w:szCs w:val="22"/>
        </w:rPr>
        <w:t>. Por fim,</w:t>
      </w:r>
      <w:r>
        <w:rPr>
          <w:sz w:val="22"/>
          <w:szCs w:val="22"/>
        </w:rPr>
        <w:t xml:space="preserve"> o lustro </w:t>
      </w:r>
      <w:r w:rsidR="00B73E62">
        <w:rPr>
          <w:sz w:val="22"/>
          <w:szCs w:val="22"/>
        </w:rPr>
        <w:t xml:space="preserve">é realizado </w:t>
      </w:r>
      <w:r>
        <w:rPr>
          <w:sz w:val="22"/>
          <w:szCs w:val="22"/>
        </w:rPr>
        <w:t>com abr</w:t>
      </w:r>
      <w:r w:rsidR="00860301">
        <w:rPr>
          <w:sz w:val="22"/>
          <w:szCs w:val="22"/>
        </w:rPr>
        <w:t>asivos mais específicos (Almeida</w:t>
      </w:r>
      <w:r>
        <w:rPr>
          <w:sz w:val="22"/>
          <w:szCs w:val="22"/>
        </w:rPr>
        <w:t>, 2019)</w:t>
      </w:r>
      <w:r w:rsidR="004E5273">
        <w:rPr>
          <w:sz w:val="22"/>
          <w:szCs w:val="22"/>
        </w:rPr>
        <w:t>.</w:t>
      </w:r>
    </w:p>
    <w:p w14:paraId="1FC531EA" w14:textId="77777777" w:rsidR="001671BA" w:rsidRDefault="00B73E62" w:rsidP="004E5273">
      <w:pPr>
        <w:pStyle w:val="Corpodetexto"/>
        <w:ind w:firstLine="709"/>
        <w:jc w:val="both"/>
        <w:rPr>
          <w:sz w:val="22"/>
          <w:szCs w:val="22"/>
        </w:rPr>
      </w:pPr>
      <w:r>
        <w:rPr>
          <w:sz w:val="22"/>
          <w:szCs w:val="22"/>
        </w:rPr>
        <w:t>Dessa forma, o objetivo deste trabalho é analisar</w:t>
      </w:r>
      <w:r w:rsidR="00FC7DE6">
        <w:rPr>
          <w:sz w:val="22"/>
          <w:szCs w:val="22"/>
        </w:rPr>
        <w:t xml:space="preserve"> </w:t>
      </w:r>
      <w:r>
        <w:rPr>
          <w:sz w:val="22"/>
          <w:szCs w:val="22"/>
        </w:rPr>
        <w:t>se as</w:t>
      </w:r>
      <w:r w:rsidR="00952A47" w:rsidRPr="00952A47">
        <w:rPr>
          <w:sz w:val="22"/>
          <w:szCs w:val="22"/>
        </w:rPr>
        <w:t xml:space="preserve"> diferentes etapas do polimento superficial pode</w:t>
      </w:r>
      <w:r>
        <w:rPr>
          <w:sz w:val="22"/>
          <w:szCs w:val="22"/>
        </w:rPr>
        <w:t>m</w:t>
      </w:r>
      <w:r w:rsidR="00952A47" w:rsidRPr="00952A47">
        <w:rPr>
          <w:sz w:val="22"/>
          <w:szCs w:val="22"/>
        </w:rPr>
        <w:t xml:space="preserve"> influenciar </w:t>
      </w:r>
      <w:r>
        <w:rPr>
          <w:sz w:val="22"/>
          <w:szCs w:val="22"/>
        </w:rPr>
        <w:t>n</w:t>
      </w:r>
      <w:r w:rsidR="00952A47" w:rsidRPr="00952A47">
        <w:rPr>
          <w:sz w:val="22"/>
          <w:szCs w:val="22"/>
        </w:rPr>
        <w:t xml:space="preserve">a absorção d’água de uma rocha aglomerada fabricada com resíduos </w:t>
      </w:r>
      <w:r w:rsidR="00952A47">
        <w:rPr>
          <w:sz w:val="22"/>
          <w:szCs w:val="22"/>
        </w:rPr>
        <w:t>de rochas ornamentais</w:t>
      </w:r>
      <w:r>
        <w:rPr>
          <w:sz w:val="22"/>
          <w:szCs w:val="22"/>
        </w:rPr>
        <w:t>.</w:t>
      </w:r>
    </w:p>
    <w:p w14:paraId="6B18908B" w14:textId="77777777" w:rsidR="001671BA" w:rsidRDefault="001671BA" w:rsidP="00380272">
      <w:pPr>
        <w:pStyle w:val="Corpodetexto"/>
        <w:ind w:firstLine="709"/>
        <w:jc w:val="both"/>
        <w:rPr>
          <w:sz w:val="22"/>
          <w:szCs w:val="22"/>
        </w:rPr>
      </w:pPr>
    </w:p>
    <w:p w14:paraId="21BD11B5" w14:textId="77777777" w:rsidR="00C91148" w:rsidRDefault="00C91148" w:rsidP="00380272">
      <w:pPr>
        <w:pStyle w:val="Corpodetexto"/>
        <w:ind w:firstLine="709"/>
        <w:jc w:val="both"/>
        <w:rPr>
          <w:sz w:val="22"/>
          <w:szCs w:val="22"/>
        </w:rPr>
      </w:pPr>
    </w:p>
    <w:p w14:paraId="6D5D1C07" w14:textId="77777777" w:rsidR="00C91148" w:rsidRDefault="00C91148" w:rsidP="00380272">
      <w:pPr>
        <w:pStyle w:val="Corpodetexto"/>
        <w:ind w:firstLine="709"/>
        <w:jc w:val="both"/>
        <w:rPr>
          <w:sz w:val="22"/>
          <w:szCs w:val="22"/>
        </w:rPr>
      </w:pPr>
    </w:p>
    <w:p w14:paraId="28091921" w14:textId="77777777" w:rsidR="00C91148" w:rsidRDefault="00C91148" w:rsidP="00380272">
      <w:pPr>
        <w:pStyle w:val="Corpodetexto"/>
        <w:ind w:firstLine="709"/>
        <w:jc w:val="both"/>
        <w:rPr>
          <w:sz w:val="22"/>
          <w:szCs w:val="22"/>
        </w:rPr>
      </w:pPr>
    </w:p>
    <w:p w14:paraId="0015BFB7" w14:textId="77777777" w:rsidR="00C91148" w:rsidRDefault="00C91148" w:rsidP="00380272">
      <w:pPr>
        <w:pStyle w:val="Corpodetexto"/>
        <w:ind w:firstLine="709"/>
        <w:jc w:val="both"/>
        <w:rPr>
          <w:sz w:val="22"/>
          <w:szCs w:val="22"/>
        </w:rPr>
      </w:pPr>
    </w:p>
    <w:p w14:paraId="286E2556" w14:textId="77777777" w:rsidR="00CC053E" w:rsidRPr="00437A35" w:rsidRDefault="00CC053E" w:rsidP="00380272">
      <w:pPr>
        <w:pStyle w:val="Corpodetexto"/>
        <w:ind w:firstLine="709"/>
        <w:jc w:val="both"/>
        <w:rPr>
          <w:sz w:val="22"/>
          <w:szCs w:val="22"/>
        </w:rPr>
      </w:pPr>
      <w:bookmarkStart w:id="0" w:name="_GoBack"/>
      <w:bookmarkEnd w:id="0"/>
    </w:p>
    <w:p w14:paraId="3D104455" w14:textId="77777777" w:rsidR="00905122" w:rsidRDefault="00905122" w:rsidP="00380272">
      <w:pPr>
        <w:ind w:right="-1"/>
        <w:rPr>
          <w:b/>
          <w:sz w:val="22"/>
          <w:szCs w:val="22"/>
        </w:rPr>
      </w:pPr>
    </w:p>
    <w:p w14:paraId="341A464C" w14:textId="77777777" w:rsidR="00905122" w:rsidRDefault="00905122" w:rsidP="00380272">
      <w:pPr>
        <w:ind w:right="-1"/>
        <w:rPr>
          <w:b/>
          <w:sz w:val="22"/>
          <w:szCs w:val="22"/>
        </w:rPr>
      </w:pPr>
    </w:p>
    <w:p w14:paraId="249B27A4" w14:textId="77777777" w:rsidR="00E74C1E" w:rsidRDefault="00E74C1E" w:rsidP="00380272">
      <w:pPr>
        <w:ind w:right="-1"/>
        <w:rPr>
          <w:b/>
          <w:sz w:val="22"/>
          <w:szCs w:val="22"/>
        </w:rPr>
      </w:pPr>
      <w:r w:rsidRPr="00437A35">
        <w:rPr>
          <w:b/>
          <w:sz w:val="22"/>
          <w:szCs w:val="22"/>
        </w:rPr>
        <w:lastRenderedPageBreak/>
        <w:t>MATERIA</w:t>
      </w:r>
      <w:r w:rsidR="001A5BA0">
        <w:rPr>
          <w:b/>
          <w:sz w:val="22"/>
          <w:szCs w:val="22"/>
        </w:rPr>
        <w:t>L</w:t>
      </w:r>
      <w:r w:rsidRPr="00437A35">
        <w:rPr>
          <w:b/>
          <w:sz w:val="22"/>
          <w:szCs w:val="22"/>
        </w:rPr>
        <w:t xml:space="preserve"> E MÉTODOS </w:t>
      </w:r>
    </w:p>
    <w:p w14:paraId="6F4C786C" w14:textId="77777777" w:rsidR="00E951E3" w:rsidRDefault="00E951E3" w:rsidP="00380272">
      <w:pPr>
        <w:ind w:right="-1"/>
        <w:rPr>
          <w:b/>
          <w:sz w:val="22"/>
          <w:szCs w:val="22"/>
        </w:rPr>
      </w:pPr>
    </w:p>
    <w:p w14:paraId="24E198A6" w14:textId="77777777" w:rsidR="00AD53E1" w:rsidRDefault="002753FC" w:rsidP="00510C79">
      <w:pPr>
        <w:ind w:firstLine="709"/>
        <w:jc w:val="both"/>
        <w:rPr>
          <w:sz w:val="22"/>
          <w:szCs w:val="22"/>
        </w:rPr>
      </w:pPr>
      <w:r>
        <w:rPr>
          <w:sz w:val="22"/>
          <w:szCs w:val="22"/>
        </w:rPr>
        <w:t>As</w:t>
      </w:r>
      <w:r w:rsidR="00AD53E1" w:rsidRPr="00C208A9">
        <w:rPr>
          <w:sz w:val="22"/>
          <w:szCs w:val="22"/>
        </w:rPr>
        <w:t xml:space="preserve"> rochas aglomeradas </w:t>
      </w:r>
      <w:r>
        <w:rPr>
          <w:sz w:val="22"/>
          <w:szCs w:val="22"/>
        </w:rPr>
        <w:t>utilizadas</w:t>
      </w:r>
      <w:r w:rsidR="00140943">
        <w:rPr>
          <w:sz w:val="22"/>
          <w:szCs w:val="22"/>
        </w:rPr>
        <w:t xml:space="preserve"> no trabalho</w:t>
      </w:r>
      <w:r>
        <w:rPr>
          <w:sz w:val="22"/>
          <w:szCs w:val="22"/>
        </w:rPr>
        <w:t xml:space="preserve"> foram </w:t>
      </w:r>
      <w:r w:rsidR="00AD53E1" w:rsidRPr="00C208A9">
        <w:rPr>
          <w:sz w:val="22"/>
          <w:szCs w:val="22"/>
        </w:rPr>
        <w:t>fabricadas com resíduos de rochas ornamentais</w:t>
      </w:r>
      <w:r w:rsidR="003223E7">
        <w:rPr>
          <w:sz w:val="22"/>
          <w:szCs w:val="22"/>
        </w:rPr>
        <w:t xml:space="preserve"> (agregado mineral)</w:t>
      </w:r>
      <w:r w:rsidR="00AD53E1" w:rsidRPr="00C208A9">
        <w:rPr>
          <w:sz w:val="22"/>
          <w:szCs w:val="22"/>
        </w:rPr>
        <w:t xml:space="preserve"> e resina epóxi </w:t>
      </w:r>
      <w:r w:rsidR="003223E7">
        <w:rPr>
          <w:sz w:val="22"/>
          <w:szCs w:val="22"/>
        </w:rPr>
        <w:t>(</w:t>
      </w:r>
      <w:r w:rsidR="00AD53E1" w:rsidRPr="00C208A9">
        <w:rPr>
          <w:sz w:val="22"/>
          <w:szCs w:val="22"/>
        </w:rPr>
        <w:t>matriz polimérica</w:t>
      </w:r>
      <w:r w:rsidR="003223E7">
        <w:rPr>
          <w:sz w:val="22"/>
          <w:szCs w:val="22"/>
        </w:rPr>
        <w:t>)</w:t>
      </w:r>
      <w:r w:rsidR="00C208A9" w:rsidRPr="00C208A9">
        <w:rPr>
          <w:sz w:val="22"/>
          <w:szCs w:val="22"/>
        </w:rPr>
        <w:t xml:space="preserve">. </w:t>
      </w:r>
      <w:r w:rsidR="007B47C6">
        <w:rPr>
          <w:sz w:val="22"/>
          <w:szCs w:val="22"/>
        </w:rPr>
        <w:t>Os</w:t>
      </w:r>
      <w:r w:rsidR="00C208A9" w:rsidRPr="00C208A9">
        <w:rPr>
          <w:sz w:val="22"/>
          <w:szCs w:val="22"/>
        </w:rPr>
        <w:t xml:space="preserve"> resíduos são</w:t>
      </w:r>
      <w:r w:rsidR="007B47C6">
        <w:rPr>
          <w:sz w:val="22"/>
          <w:szCs w:val="22"/>
        </w:rPr>
        <w:t xml:space="preserve"> oriundos de rochas</w:t>
      </w:r>
      <w:r w:rsidR="00C208A9" w:rsidRPr="00C208A9">
        <w:rPr>
          <w:sz w:val="22"/>
          <w:szCs w:val="22"/>
        </w:rPr>
        <w:t xml:space="preserve"> geologicamente denominadas como quartzitos e comercialmente conhecidas como “Crystal Quartz” e “Cristallo”. </w:t>
      </w:r>
    </w:p>
    <w:p w14:paraId="7DA9E6FA" w14:textId="70A7582E" w:rsidR="003D0340" w:rsidRDefault="00140943">
      <w:pPr>
        <w:ind w:firstLine="709"/>
        <w:jc w:val="both"/>
        <w:rPr>
          <w:sz w:val="22"/>
          <w:szCs w:val="22"/>
        </w:rPr>
      </w:pPr>
      <w:r>
        <w:rPr>
          <w:sz w:val="22"/>
          <w:szCs w:val="22"/>
        </w:rPr>
        <w:t xml:space="preserve">Para a produção das rochas aglomeradas, os resíduos foram divididos em </w:t>
      </w:r>
      <w:r w:rsidRPr="00140943">
        <w:rPr>
          <w:sz w:val="22"/>
          <w:szCs w:val="22"/>
        </w:rPr>
        <w:t>três diferentes faixas granulométricas: grosso (2,38 a 0,707 mm), médio (0,707 a 0,063 mm)</w:t>
      </w:r>
      <w:r>
        <w:rPr>
          <w:sz w:val="22"/>
          <w:szCs w:val="22"/>
        </w:rPr>
        <w:t xml:space="preserve"> e</w:t>
      </w:r>
      <w:r w:rsidRPr="00140943">
        <w:rPr>
          <w:sz w:val="22"/>
          <w:szCs w:val="22"/>
        </w:rPr>
        <w:t xml:space="preserve"> fino (&lt; 0,63 mm</w:t>
      </w:r>
      <w:r w:rsidR="00B67024" w:rsidRPr="00140943">
        <w:rPr>
          <w:sz w:val="22"/>
          <w:szCs w:val="22"/>
        </w:rPr>
        <w:t>)</w:t>
      </w:r>
      <w:r w:rsidR="00B67024">
        <w:rPr>
          <w:sz w:val="22"/>
          <w:szCs w:val="22"/>
        </w:rPr>
        <w:t>. Os</w:t>
      </w:r>
      <w:r w:rsidR="00EF30EB">
        <w:rPr>
          <w:sz w:val="22"/>
          <w:szCs w:val="22"/>
        </w:rPr>
        <w:t xml:space="preserve"> resíduos </w:t>
      </w:r>
      <w:r>
        <w:rPr>
          <w:sz w:val="22"/>
          <w:szCs w:val="22"/>
        </w:rPr>
        <w:t>grossos e médios</w:t>
      </w:r>
      <w:r w:rsidR="000E4DC1">
        <w:rPr>
          <w:sz w:val="22"/>
          <w:szCs w:val="22"/>
        </w:rPr>
        <w:t xml:space="preserve"> foram obtidos a partir do</w:t>
      </w:r>
      <w:r w:rsidR="000413B3">
        <w:rPr>
          <w:sz w:val="22"/>
          <w:szCs w:val="22"/>
        </w:rPr>
        <w:t>s</w:t>
      </w:r>
      <w:r w:rsidR="000E4DC1">
        <w:rPr>
          <w:sz w:val="22"/>
          <w:szCs w:val="22"/>
        </w:rPr>
        <w:t xml:space="preserve"> casqueiro</w:t>
      </w:r>
      <w:r w:rsidR="000413B3">
        <w:rPr>
          <w:sz w:val="22"/>
          <w:szCs w:val="22"/>
        </w:rPr>
        <w:t>s</w:t>
      </w:r>
      <w:r>
        <w:rPr>
          <w:sz w:val="22"/>
          <w:szCs w:val="22"/>
        </w:rPr>
        <w:t xml:space="preserve"> e</w:t>
      </w:r>
      <w:r w:rsidR="000E4DC1">
        <w:rPr>
          <w:sz w:val="22"/>
          <w:szCs w:val="22"/>
        </w:rPr>
        <w:t xml:space="preserve"> passaram pelos </w:t>
      </w:r>
      <w:r w:rsidR="000E4DC1" w:rsidRPr="00C208A9">
        <w:rPr>
          <w:sz w:val="22"/>
          <w:szCs w:val="22"/>
        </w:rPr>
        <w:t>processo</w:t>
      </w:r>
      <w:r w:rsidR="000E4DC1">
        <w:rPr>
          <w:sz w:val="22"/>
          <w:szCs w:val="22"/>
        </w:rPr>
        <w:t>s</w:t>
      </w:r>
      <w:r w:rsidR="000E4DC1" w:rsidRPr="00C208A9">
        <w:rPr>
          <w:sz w:val="22"/>
          <w:szCs w:val="22"/>
        </w:rPr>
        <w:t xml:space="preserve"> de cominuição primária em um britador de mandíbulas e secundária em um moinho de rolos</w:t>
      </w:r>
      <w:r>
        <w:rPr>
          <w:sz w:val="22"/>
          <w:szCs w:val="22"/>
        </w:rPr>
        <w:t>, para se obter a</w:t>
      </w:r>
      <w:r w:rsidR="007B47C6">
        <w:rPr>
          <w:sz w:val="22"/>
          <w:szCs w:val="22"/>
        </w:rPr>
        <w:t>s</w:t>
      </w:r>
      <w:r>
        <w:rPr>
          <w:sz w:val="22"/>
          <w:szCs w:val="22"/>
        </w:rPr>
        <w:t xml:space="preserve"> granulometria</w:t>
      </w:r>
      <w:r w:rsidR="007B47C6">
        <w:rPr>
          <w:sz w:val="22"/>
          <w:szCs w:val="22"/>
        </w:rPr>
        <w:t>s</w:t>
      </w:r>
      <w:r>
        <w:rPr>
          <w:sz w:val="22"/>
          <w:szCs w:val="22"/>
        </w:rPr>
        <w:t xml:space="preserve"> desejada</w:t>
      </w:r>
      <w:r w:rsidR="007B47C6">
        <w:rPr>
          <w:sz w:val="22"/>
          <w:szCs w:val="22"/>
        </w:rPr>
        <w:t>s</w:t>
      </w:r>
      <w:r>
        <w:rPr>
          <w:sz w:val="22"/>
          <w:szCs w:val="22"/>
        </w:rPr>
        <w:t>. Já os resíduos finos foram obtidos do tear multifio.</w:t>
      </w:r>
      <w:r w:rsidR="00294FC9">
        <w:rPr>
          <w:sz w:val="22"/>
          <w:szCs w:val="22"/>
        </w:rPr>
        <w:t xml:space="preserve"> </w:t>
      </w:r>
      <w:r>
        <w:rPr>
          <w:sz w:val="22"/>
          <w:szCs w:val="22"/>
        </w:rPr>
        <w:t xml:space="preserve">A faixa e distribuição granulométrica </w:t>
      </w:r>
      <w:r w:rsidRPr="00C208A9">
        <w:rPr>
          <w:sz w:val="22"/>
          <w:szCs w:val="22"/>
        </w:rPr>
        <w:t xml:space="preserve">das partículas </w:t>
      </w:r>
      <w:r>
        <w:rPr>
          <w:sz w:val="22"/>
          <w:szCs w:val="22"/>
        </w:rPr>
        <w:t xml:space="preserve">foram elaboradas </w:t>
      </w:r>
      <w:r w:rsidR="00E84BC9">
        <w:rPr>
          <w:sz w:val="22"/>
          <w:szCs w:val="22"/>
        </w:rPr>
        <w:t>com base no estudo de Agrizzi</w:t>
      </w:r>
      <w:r w:rsidRPr="00C208A9">
        <w:rPr>
          <w:sz w:val="22"/>
          <w:szCs w:val="22"/>
        </w:rPr>
        <w:t xml:space="preserve"> et. al. (2021). </w:t>
      </w:r>
    </w:p>
    <w:p w14:paraId="7A0EFA61" w14:textId="77777777" w:rsidR="003530B5" w:rsidRDefault="00140943" w:rsidP="00EB698D">
      <w:pPr>
        <w:jc w:val="both"/>
        <w:rPr>
          <w:sz w:val="22"/>
          <w:szCs w:val="22"/>
        </w:rPr>
      </w:pPr>
      <w:r>
        <w:rPr>
          <w:sz w:val="22"/>
          <w:szCs w:val="22"/>
        </w:rPr>
        <w:tab/>
      </w:r>
      <w:r w:rsidR="00C208A9" w:rsidRPr="00C208A9">
        <w:rPr>
          <w:sz w:val="22"/>
          <w:szCs w:val="22"/>
        </w:rPr>
        <w:t>As placas foram pro</w:t>
      </w:r>
      <w:r w:rsidR="00E63176">
        <w:rPr>
          <w:sz w:val="22"/>
          <w:szCs w:val="22"/>
        </w:rPr>
        <w:t>duzidas utilizando 90% de agregados minerais</w:t>
      </w:r>
      <w:r>
        <w:rPr>
          <w:sz w:val="22"/>
          <w:szCs w:val="22"/>
        </w:rPr>
        <w:t xml:space="preserve"> (resíduos)</w:t>
      </w:r>
      <w:r w:rsidR="00E63176">
        <w:rPr>
          <w:sz w:val="22"/>
          <w:szCs w:val="22"/>
        </w:rPr>
        <w:t xml:space="preserve"> e 10</w:t>
      </w:r>
      <w:r w:rsidR="004A274E">
        <w:rPr>
          <w:sz w:val="22"/>
          <w:szCs w:val="22"/>
        </w:rPr>
        <w:t xml:space="preserve">% </w:t>
      </w:r>
      <w:r w:rsidR="00655083">
        <w:rPr>
          <w:sz w:val="22"/>
          <w:szCs w:val="22"/>
        </w:rPr>
        <w:t xml:space="preserve">de </w:t>
      </w:r>
      <w:r w:rsidR="004A274E">
        <w:rPr>
          <w:sz w:val="22"/>
          <w:szCs w:val="22"/>
        </w:rPr>
        <w:t>resina epóxi</w:t>
      </w:r>
      <w:r>
        <w:rPr>
          <w:sz w:val="22"/>
          <w:szCs w:val="22"/>
        </w:rPr>
        <w:t xml:space="preserve">. </w:t>
      </w:r>
      <w:r w:rsidR="003530B5">
        <w:rPr>
          <w:sz w:val="22"/>
          <w:szCs w:val="22"/>
        </w:rPr>
        <w:t>A produção</w:t>
      </w:r>
      <w:r w:rsidR="00E60FE4">
        <w:rPr>
          <w:sz w:val="22"/>
          <w:szCs w:val="22"/>
        </w:rPr>
        <w:t xml:space="preserve"> das rochas aglomeradas</w:t>
      </w:r>
      <w:r w:rsidR="00B67024">
        <w:rPr>
          <w:sz w:val="22"/>
          <w:szCs w:val="22"/>
        </w:rPr>
        <w:t xml:space="preserve"> </w:t>
      </w:r>
      <w:r w:rsidR="00E60FE4">
        <w:rPr>
          <w:sz w:val="22"/>
          <w:szCs w:val="22"/>
        </w:rPr>
        <w:t>foi executada</w:t>
      </w:r>
      <w:r w:rsidR="00E60FE4" w:rsidRPr="00E60FE4">
        <w:rPr>
          <w:sz w:val="22"/>
          <w:szCs w:val="22"/>
        </w:rPr>
        <w:t xml:space="preserve"> na usina piloto do CETEM/NR-ES em uma prensa manual hidráulica operando com uma pressão de </w:t>
      </w:r>
      <w:r w:rsidR="007B47C6">
        <w:rPr>
          <w:sz w:val="22"/>
          <w:szCs w:val="22"/>
        </w:rPr>
        <w:t>33,29 MPa</w:t>
      </w:r>
      <w:r w:rsidR="00E60FE4">
        <w:rPr>
          <w:sz w:val="22"/>
          <w:szCs w:val="22"/>
        </w:rPr>
        <w:t xml:space="preserve">, </w:t>
      </w:r>
      <w:r w:rsidR="00381CE5">
        <w:rPr>
          <w:sz w:val="22"/>
          <w:szCs w:val="22"/>
        </w:rPr>
        <w:t>durante um</w:t>
      </w:r>
      <w:r w:rsidR="00B67024">
        <w:rPr>
          <w:sz w:val="22"/>
          <w:szCs w:val="22"/>
        </w:rPr>
        <w:t xml:space="preserve"> </w:t>
      </w:r>
      <w:r w:rsidR="00E60FE4">
        <w:rPr>
          <w:sz w:val="22"/>
          <w:szCs w:val="22"/>
        </w:rPr>
        <w:t>período de 20</w:t>
      </w:r>
      <w:r w:rsidR="00E60FE4" w:rsidRPr="00E60FE4">
        <w:rPr>
          <w:sz w:val="22"/>
          <w:szCs w:val="22"/>
        </w:rPr>
        <w:t xml:space="preserve"> minutos</w:t>
      </w:r>
      <w:r w:rsidR="00381CE5">
        <w:rPr>
          <w:sz w:val="22"/>
          <w:szCs w:val="22"/>
        </w:rPr>
        <w:t>,</w:t>
      </w:r>
      <w:r w:rsidR="00E60FE4" w:rsidRPr="00E60FE4">
        <w:rPr>
          <w:sz w:val="22"/>
          <w:szCs w:val="22"/>
        </w:rPr>
        <w:t xml:space="preserve"> a</w:t>
      </w:r>
      <w:r w:rsidR="00E60FE4">
        <w:rPr>
          <w:sz w:val="22"/>
          <w:szCs w:val="22"/>
        </w:rPr>
        <w:t xml:space="preserve"> uma temperatura constante de 90</w:t>
      </w:r>
      <w:r w:rsidR="00E60FE4" w:rsidRPr="00E60FE4">
        <w:rPr>
          <w:sz w:val="22"/>
          <w:szCs w:val="22"/>
        </w:rPr>
        <w:t xml:space="preserve">°C e vácuo, sendo essa metodologia conhecida como vibro-termo-compressão à vácuo. </w:t>
      </w:r>
      <w:r w:rsidR="00381CE5">
        <w:rPr>
          <w:sz w:val="22"/>
          <w:szCs w:val="22"/>
        </w:rPr>
        <w:t>Foram confeccionadas 12 placas nas</w:t>
      </w:r>
      <w:r w:rsidR="00E60FE4" w:rsidRPr="00E60FE4">
        <w:rPr>
          <w:sz w:val="22"/>
          <w:szCs w:val="22"/>
        </w:rPr>
        <w:t xml:space="preserve"> dimensões de 200x200 e 10 mm de espessura.</w:t>
      </w:r>
      <w:r w:rsidR="003530B5">
        <w:rPr>
          <w:sz w:val="22"/>
          <w:szCs w:val="22"/>
        </w:rPr>
        <w:t xml:space="preserve"> Após a fabricação, a</w:t>
      </w:r>
      <w:r w:rsidR="003530B5" w:rsidRPr="003530B5">
        <w:rPr>
          <w:sz w:val="22"/>
          <w:szCs w:val="22"/>
        </w:rPr>
        <w:t>s placas foram submetidas ao processo de p</w:t>
      </w:r>
      <w:r w:rsidR="003530B5">
        <w:rPr>
          <w:sz w:val="22"/>
          <w:szCs w:val="22"/>
        </w:rPr>
        <w:t>ós cura em uma estufa por 5 horas, a temperatura de 6</w:t>
      </w:r>
      <w:r w:rsidR="003530B5" w:rsidRPr="003530B5">
        <w:rPr>
          <w:sz w:val="22"/>
          <w:szCs w:val="22"/>
        </w:rPr>
        <w:t>0°C.</w:t>
      </w:r>
    </w:p>
    <w:p w14:paraId="2BA85B4B" w14:textId="1A839AF9" w:rsidR="00CB61C7" w:rsidRDefault="00381CE5" w:rsidP="00510C79">
      <w:pPr>
        <w:ind w:firstLine="709"/>
        <w:jc w:val="both"/>
        <w:rPr>
          <w:sz w:val="22"/>
          <w:szCs w:val="22"/>
        </w:rPr>
      </w:pPr>
      <w:r>
        <w:rPr>
          <w:sz w:val="22"/>
          <w:szCs w:val="22"/>
        </w:rPr>
        <w:t>As placas</w:t>
      </w:r>
      <w:r w:rsidR="00B67024">
        <w:rPr>
          <w:sz w:val="22"/>
          <w:szCs w:val="22"/>
        </w:rPr>
        <w:t xml:space="preserve"> </w:t>
      </w:r>
      <w:r w:rsidR="00CB61C7">
        <w:rPr>
          <w:sz w:val="22"/>
          <w:szCs w:val="22"/>
        </w:rPr>
        <w:t xml:space="preserve">foram </w:t>
      </w:r>
      <w:r>
        <w:rPr>
          <w:sz w:val="22"/>
          <w:szCs w:val="22"/>
        </w:rPr>
        <w:t>separada</w:t>
      </w:r>
      <w:r w:rsidR="00B67024">
        <w:rPr>
          <w:sz w:val="22"/>
          <w:szCs w:val="22"/>
        </w:rPr>
        <w:t xml:space="preserve">s </w:t>
      </w:r>
      <w:r>
        <w:rPr>
          <w:sz w:val="22"/>
          <w:szCs w:val="22"/>
        </w:rPr>
        <w:t>s</w:t>
      </w:r>
      <w:r w:rsidR="00CB61C7">
        <w:rPr>
          <w:sz w:val="22"/>
          <w:szCs w:val="22"/>
        </w:rPr>
        <w:t>em três grup</w:t>
      </w:r>
      <w:r w:rsidR="00BB3BE9">
        <w:rPr>
          <w:sz w:val="22"/>
          <w:szCs w:val="22"/>
        </w:rPr>
        <w:t>o</w:t>
      </w:r>
      <w:r w:rsidR="00342419">
        <w:rPr>
          <w:sz w:val="22"/>
          <w:szCs w:val="22"/>
        </w:rPr>
        <w:t>s</w:t>
      </w:r>
      <w:r>
        <w:rPr>
          <w:sz w:val="22"/>
          <w:szCs w:val="22"/>
        </w:rPr>
        <w:t>, em igual quantidade</w:t>
      </w:r>
      <w:r w:rsidR="00342419">
        <w:rPr>
          <w:sz w:val="22"/>
          <w:szCs w:val="22"/>
        </w:rPr>
        <w:t xml:space="preserve">: brutas, levigadas e polidas. </w:t>
      </w:r>
      <w:r w:rsidR="00347729">
        <w:rPr>
          <w:sz w:val="22"/>
          <w:szCs w:val="22"/>
        </w:rPr>
        <w:t xml:space="preserve">Para as rochas brutas não foi realizado nenhum procedimento em suas superfícies.  Já para a realização dos testes de polimento foi utilizado uma politriz manual pneumática. </w:t>
      </w:r>
      <w:r w:rsidR="00342419">
        <w:rPr>
          <w:sz w:val="22"/>
          <w:szCs w:val="22"/>
        </w:rPr>
        <w:t>As rochas levigadas foram polidas utilizando abrasivos com elementos co</w:t>
      </w:r>
      <w:r w:rsidR="00347729">
        <w:rPr>
          <w:sz w:val="22"/>
          <w:szCs w:val="22"/>
        </w:rPr>
        <w:t>rtantes de 50, 100 e 200 Mesh enquanto, p</w:t>
      </w:r>
      <w:r w:rsidR="00342419">
        <w:rPr>
          <w:sz w:val="22"/>
          <w:szCs w:val="22"/>
        </w:rPr>
        <w:t xml:space="preserve">ara as rochas </w:t>
      </w:r>
      <w:r w:rsidR="00EF2423">
        <w:rPr>
          <w:sz w:val="22"/>
          <w:szCs w:val="22"/>
        </w:rPr>
        <w:t>polidas, usaram-se</w:t>
      </w:r>
      <w:r w:rsidR="00342419">
        <w:rPr>
          <w:sz w:val="22"/>
          <w:szCs w:val="22"/>
        </w:rPr>
        <w:t xml:space="preserve"> abrasivos de 50, 100, 200, 400, 800, 1500, 3000 Mesh</w:t>
      </w:r>
      <w:r w:rsidR="0099493D">
        <w:rPr>
          <w:sz w:val="22"/>
          <w:szCs w:val="22"/>
        </w:rPr>
        <w:t xml:space="preserve"> e lustro</w:t>
      </w:r>
      <w:r w:rsidR="00342419">
        <w:rPr>
          <w:sz w:val="22"/>
          <w:szCs w:val="22"/>
        </w:rPr>
        <w:t>.</w:t>
      </w:r>
    </w:p>
    <w:p w14:paraId="74C3100E" w14:textId="6C8895B3" w:rsidR="001D4B44" w:rsidRDefault="001D4B44" w:rsidP="00510C79">
      <w:pPr>
        <w:ind w:firstLine="709"/>
        <w:jc w:val="both"/>
        <w:rPr>
          <w:sz w:val="22"/>
          <w:szCs w:val="22"/>
        </w:rPr>
      </w:pPr>
      <w:r>
        <w:rPr>
          <w:sz w:val="22"/>
          <w:szCs w:val="22"/>
        </w:rPr>
        <w:t>O ensaio índices físicos abrange a determinação d</w:t>
      </w:r>
      <w:r w:rsidR="00B67024">
        <w:rPr>
          <w:sz w:val="22"/>
          <w:szCs w:val="22"/>
        </w:rPr>
        <w:t>a</w:t>
      </w:r>
      <w:r>
        <w:rPr>
          <w:sz w:val="22"/>
          <w:szCs w:val="22"/>
        </w:rPr>
        <w:t xml:space="preserve"> </w:t>
      </w:r>
      <w:r w:rsidR="00B67024">
        <w:rPr>
          <w:sz w:val="22"/>
          <w:szCs w:val="22"/>
        </w:rPr>
        <w:t xml:space="preserve">densidade, </w:t>
      </w:r>
      <w:r>
        <w:rPr>
          <w:sz w:val="22"/>
          <w:szCs w:val="22"/>
        </w:rPr>
        <w:t>absorção d’água</w:t>
      </w:r>
      <w:r w:rsidR="00B67024">
        <w:rPr>
          <w:sz w:val="22"/>
          <w:szCs w:val="22"/>
        </w:rPr>
        <w:t xml:space="preserve"> e porosidade</w:t>
      </w:r>
      <w:r>
        <w:rPr>
          <w:sz w:val="22"/>
          <w:szCs w:val="22"/>
        </w:rPr>
        <w:t>. Para os ensaios, as placas foram cortadas em</w:t>
      </w:r>
      <w:r w:rsidR="00221A60">
        <w:rPr>
          <w:sz w:val="22"/>
          <w:szCs w:val="22"/>
        </w:rPr>
        <w:t xml:space="preserve"> </w:t>
      </w:r>
      <w:r>
        <w:rPr>
          <w:sz w:val="22"/>
          <w:szCs w:val="22"/>
        </w:rPr>
        <w:t>dimensões de 100 x 100 mm, gerando 16 corpos de prova para cada grupo (bruto levigado e polido) e foi utilizada uma balança Marte Científica modelo AD 2000, seguindo a norma EN 14617-1 (AENOR, 2013).</w:t>
      </w:r>
    </w:p>
    <w:p w14:paraId="49B8164B" w14:textId="77777777" w:rsidR="00A54EDE" w:rsidRDefault="00A54EDE" w:rsidP="002F2C8F">
      <w:pPr>
        <w:tabs>
          <w:tab w:val="left" w:pos="0"/>
        </w:tabs>
        <w:autoSpaceDE w:val="0"/>
        <w:autoSpaceDN w:val="0"/>
        <w:adjustRightInd w:val="0"/>
        <w:jc w:val="both"/>
        <w:rPr>
          <w:sz w:val="22"/>
          <w:szCs w:val="22"/>
        </w:rPr>
      </w:pPr>
    </w:p>
    <w:p w14:paraId="363C0E7E" w14:textId="77777777" w:rsidR="00673440" w:rsidRPr="00437A35" w:rsidRDefault="00673440" w:rsidP="00673440">
      <w:pPr>
        <w:tabs>
          <w:tab w:val="left" w:pos="0"/>
        </w:tabs>
        <w:autoSpaceDE w:val="0"/>
        <w:autoSpaceDN w:val="0"/>
        <w:adjustRightInd w:val="0"/>
        <w:jc w:val="both"/>
        <w:rPr>
          <w:sz w:val="22"/>
          <w:szCs w:val="22"/>
        </w:rPr>
      </w:pPr>
    </w:p>
    <w:p w14:paraId="3904CA0C" w14:textId="77777777" w:rsidR="00C350B6"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07C7F2C6" w14:textId="77777777" w:rsidR="009134CA" w:rsidRDefault="009134CA" w:rsidP="006F0E1F">
      <w:pPr>
        <w:tabs>
          <w:tab w:val="left" w:pos="0"/>
        </w:tabs>
        <w:autoSpaceDE w:val="0"/>
        <w:autoSpaceDN w:val="0"/>
        <w:adjustRightInd w:val="0"/>
        <w:jc w:val="both"/>
        <w:rPr>
          <w:b/>
          <w:sz w:val="22"/>
          <w:szCs w:val="22"/>
        </w:rPr>
      </w:pPr>
    </w:p>
    <w:p w14:paraId="1CB94330" w14:textId="7007D81F" w:rsidR="00696017" w:rsidRDefault="00C261F3" w:rsidP="006F0E1F">
      <w:pPr>
        <w:tabs>
          <w:tab w:val="left" w:pos="0"/>
        </w:tabs>
        <w:autoSpaceDE w:val="0"/>
        <w:autoSpaceDN w:val="0"/>
        <w:adjustRightInd w:val="0"/>
        <w:jc w:val="both"/>
        <w:rPr>
          <w:sz w:val="22"/>
          <w:szCs w:val="22"/>
        </w:rPr>
      </w:pPr>
      <w:r>
        <w:rPr>
          <w:sz w:val="22"/>
          <w:szCs w:val="22"/>
        </w:rPr>
        <w:tab/>
      </w:r>
      <w:r w:rsidR="009134CA" w:rsidRPr="009134CA">
        <w:rPr>
          <w:sz w:val="22"/>
          <w:szCs w:val="22"/>
        </w:rPr>
        <w:t>A Tabela 1 apresenta os resultados do</w:t>
      </w:r>
      <w:r w:rsidR="00F77A90">
        <w:rPr>
          <w:sz w:val="22"/>
          <w:szCs w:val="22"/>
        </w:rPr>
        <w:t xml:space="preserve"> </w:t>
      </w:r>
      <w:r w:rsidR="009134CA" w:rsidRPr="009134CA">
        <w:rPr>
          <w:sz w:val="22"/>
          <w:szCs w:val="22"/>
        </w:rPr>
        <w:t xml:space="preserve">ensaio de índices físicos da rocha </w:t>
      </w:r>
      <w:r w:rsidR="0030519A" w:rsidRPr="009134CA">
        <w:rPr>
          <w:sz w:val="22"/>
          <w:szCs w:val="22"/>
        </w:rPr>
        <w:t>aglomerada com</w:t>
      </w:r>
      <w:r w:rsidR="009134CA" w:rsidRPr="009134CA">
        <w:rPr>
          <w:sz w:val="22"/>
          <w:szCs w:val="22"/>
        </w:rPr>
        <w:t xml:space="preserve"> as diferentes etapas de polimento</w:t>
      </w:r>
      <w:r w:rsidR="009134CA">
        <w:rPr>
          <w:sz w:val="22"/>
          <w:szCs w:val="22"/>
        </w:rPr>
        <w:t>.</w:t>
      </w:r>
      <w:r w:rsidR="00743382">
        <w:rPr>
          <w:sz w:val="22"/>
          <w:szCs w:val="22"/>
        </w:rPr>
        <w:t xml:space="preserve"> P</w:t>
      </w:r>
      <w:r w:rsidR="00696017">
        <w:rPr>
          <w:sz w:val="22"/>
          <w:szCs w:val="22"/>
        </w:rPr>
        <w:t>ercebe-se que a maior absorção d’água foi registrada pela rocha bruta, em comparação com as pl</w:t>
      </w:r>
      <w:r w:rsidR="00102D63">
        <w:rPr>
          <w:sz w:val="22"/>
          <w:szCs w:val="22"/>
        </w:rPr>
        <w:t>acas que sofreram levigamento</w:t>
      </w:r>
      <w:r w:rsidR="00696017">
        <w:rPr>
          <w:sz w:val="22"/>
          <w:szCs w:val="22"/>
        </w:rPr>
        <w:t xml:space="preserve"> e polimento. </w:t>
      </w:r>
    </w:p>
    <w:p w14:paraId="0A535731" w14:textId="77777777" w:rsidR="00696017" w:rsidRDefault="00696017" w:rsidP="006F0E1F">
      <w:pPr>
        <w:tabs>
          <w:tab w:val="left" w:pos="0"/>
        </w:tabs>
        <w:autoSpaceDE w:val="0"/>
        <w:autoSpaceDN w:val="0"/>
        <w:adjustRightInd w:val="0"/>
        <w:jc w:val="both"/>
        <w:rPr>
          <w:sz w:val="22"/>
          <w:szCs w:val="22"/>
        </w:rPr>
      </w:pPr>
    </w:p>
    <w:p w14:paraId="3A44A29B" w14:textId="77777777" w:rsidR="00635131" w:rsidRDefault="00F77A90" w:rsidP="006F0E1F">
      <w:pPr>
        <w:tabs>
          <w:tab w:val="left" w:pos="0"/>
        </w:tabs>
        <w:autoSpaceDE w:val="0"/>
        <w:autoSpaceDN w:val="0"/>
        <w:adjustRightInd w:val="0"/>
        <w:jc w:val="both"/>
        <w:rPr>
          <w:sz w:val="22"/>
          <w:szCs w:val="22"/>
        </w:rPr>
      </w:pPr>
      <w:r>
        <w:rPr>
          <w:sz w:val="22"/>
          <w:szCs w:val="22"/>
        </w:rPr>
        <w:t>Tabela 1. Resultado do ensaio de índices físicos com as rochas em diferentes etapas de polimento</w:t>
      </w:r>
    </w:p>
    <w:tbl>
      <w:tblPr>
        <w:tblStyle w:val="Tabelacomgrade"/>
        <w:tblW w:w="9067" w:type="dxa"/>
        <w:tblLayout w:type="fixed"/>
        <w:tblLook w:val="04A0" w:firstRow="1" w:lastRow="0" w:firstColumn="1" w:lastColumn="0" w:noHBand="0" w:noVBand="1"/>
      </w:tblPr>
      <w:tblGrid>
        <w:gridCol w:w="2405"/>
        <w:gridCol w:w="992"/>
        <w:gridCol w:w="1134"/>
        <w:gridCol w:w="1134"/>
        <w:gridCol w:w="1134"/>
        <w:gridCol w:w="1134"/>
        <w:gridCol w:w="1134"/>
      </w:tblGrid>
      <w:tr w:rsidR="0045741B" w:rsidRPr="00980444" w14:paraId="5A55990D" w14:textId="77777777" w:rsidTr="00977F51">
        <w:tc>
          <w:tcPr>
            <w:tcW w:w="2405" w:type="dxa"/>
            <w:tcBorders>
              <w:left w:val="single" w:sz="4" w:space="0" w:color="FFFFFF" w:themeColor="background1"/>
              <w:bottom w:val="single" w:sz="4" w:space="0" w:color="FFFFFF"/>
              <w:right w:val="single" w:sz="4" w:space="0" w:color="FFFFFF" w:themeColor="background1"/>
            </w:tcBorders>
          </w:tcPr>
          <w:p w14:paraId="761EE9CC" w14:textId="77777777" w:rsidR="0045741B" w:rsidRPr="00977F51" w:rsidRDefault="0045741B" w:rsidP="00977F51">
            <w:pPr>
              <w:tabs>
                <w:tab w:val="left" w:pos="0"/>
              </w:tabs>
              <w:autoSpaceDE w:val="0"/>
              <w:autoSpaceDN w:val="0"/>
              <w:adjustRightInd w:val="0"/>
              <w:jc w:val="center"/>
              <w:rPr>
                <w:b/>
                <w:sz w:val="22"/>
                <w:szCs w:val="22"/>
              </w:rPr>
            </w:pPr>
          </w:p>
        </w:tc>
        <w:tc>
          <w:tcPr>
            <w:tcW w:w="6662" w:type="dxa"/>
            <w:gridSpan w:val="6"/>
            <w:tcBorders>
              <w:left w:val="single" w:sz="4" w:space="0" w:color="FFFFFF" w:themeColor="background1"/>
              <w:bottom w:val="single" w:sz="4" w:space="0" w:color="FFFFFF"/>
              <w:right w:val="single" w:sz="4" w:space="0" w:color="FFFFFF" w:themeColor="background1"/>
            </w:tcBorders>
          </w:tcPr>
          <w:p w14:paraId="1AFC40FB" w14:textId="77777777" w:rsidR="0045741B" w:rsidRPr="00977F51" w:rsidRDefault="00980444" w:rsidP="00977F51">
            <w:pPr>
              <w:tabs>
                <w:tab w:val="left" w:pos="0"/>
              </w:tabs>
              <w:autoSpaceDE w:val="0"/>
              <w:autoSpaceDN w:val="0"/>
              <w:adjustRightInd w:val="0"/>
              <w:jc w:val="center"/>
              <w:rPr>
                <w:b/>
                <w:sz w:val="22"/>
                <w:szCs w:val="22"/>
              </w:rPr>
            </w:pPr>
            <w:r w:rsidRPr="00977F51">
              <w:rPr>
                <w:b/>
                <w:sz w:val="22"/>
                <w:szCs w:val="22"/>
              </w:rPr>
              <w:t>Etapas de Polimento</w:t>
            </w:r>
          </w:p>
        </w:tc>
      </w:tr>
      <w:tr w:rsidR="00980444" w:rsidRPr="00980444" w14:paraId="3D6A42FC" w14:textId="77777777" w:rsidTr="00977F51">
        <w:tc>
          <w:tcPr>
            <w:tcW w:w="2405" w:type="dxa"/>
            <w:tcBorders>
              <w:top w:val="single" w:sz="4" w:space="0" w:color="FFFFFF"/>
              <w:left w:val="single" w:sz="4" w:space="0" w:color="FFFFFF" w:themeColor="background1"/>
              <w:bottom w:val="single" w:sz="4" w:space="0" w:color="000000" w:themeColor="text1"/>
              <w:right w:val="single" w:sz="4" w:space="0" w:color="FFFFFF" w:themeColor="background1"/>
            </w:tcBorders>
          </w:tcPr>
          <w:p w14:paraId="20DD6696" w14:textId="77777777" w:rsidR="00980444" w:rsidRPr="00977F51" w:rsidRDefault="00980444" w:rsidP="00977F51">
            <w:pPr>
              <w:tabs>
                <w:tab w:val="left" w:pos="0"/>
              </w:tabs>
              <w:autoSpaceDE w:val="0"/>
              <w:autoSpaceDN w:val="0"/>
              <w:adjustRightInd w:val="0"/>
              <w:jc w:val="center"/>
              <w:rPr>
                <w:b/>
                <w:sz w:val="22"/>
                <w:szCs w:val="22"/>
              </w:rPr>
            </w:pPr>
          </w:p>
        </w:tc>
        <w:tc>
          <w:tcPr>
            <w:tcW w:w="2126" w:type="dxa"/>
            <w:gridSpan w:val="2"/>
            <w:tcBorders>
              <w:top w:val="single" w:sz="4" w:space="0" w:color="FFFFFF"/>
              <w:left w:val="single" w:sz="4" w:space="0" w:color="FFFFFF" w:themeColor="background1"/>
              <w:right w:val="single" w:sz="4" w:space="0" w:color="FFFFFF" w:themeColor="background1"/>
            </w:tcBorders>
          </w:tcPr>
          <w:p w14:paraId="68B53A51" w14:textId="77777777" w:rsidR="00980444" w:rsidRPr="00977F51" w:rsidRDefault="00980444" w:rsidP="00977F51">
            <w:pPr>
              <w:tabs>
                <w:tab w:val="left" w:pos="0"/>
              </w:tabs>
              <w:autoSpaceDE w:val="0"/>
              <w:autoSpaceDN w:val="0"/>
              <w:adjustRightInd w:val="0"/>
              <w:jc w:val="center"/>
              <w:rPr>
                <w:b/>
                <w:sz w:val="22"/>
                <w:szCs w:val="22"/>
              </w:rPr>
            </w:pPr>
            <w:r>
              <w:rPr>
                <w:b/>
                <w:sz w:val="22"/>
                <w:szCs w:val="22"/>
              </w:rPr>
              <w:t>Bruto</w:t>
            </w:r>
          </w:p>
        </w:tc>
        <w:tc>
          <w:tcPr>
            <w:tcW w:w="2268"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B8B2D9D" w14:textId="77777777" w:rsidR="00980444" w:rsidRPr="00977F51" w:rsidRDefault="00980444" w:rsidP="00977F51">
            <w:pPr>
              <w:tabs>
                <w:tab w:val="left" w:pos="0"/>
              </w:tabs>
              <w:autoSpaceDE w:val="0"/>
              <w:autoSpaceDN w:val="0"/>
              <w:adjustRightInd w:val="0"/>
              <w:jc w:val="center"/>
              <w:rPr>
                <w:b/>
                <w:sz w:val="22"/>
                <w:szCs w:val="22"/>
              </w:rPr>
            </w:pPr>
            <w:r>
              <w:rPr>
                <w:b/>
                <w:sz w:val="22"/>
                <w:szCs w:val="22"/>
              </w:rPr>
              <w:t>Levigado</w:t>
            </w:r>
          </w:p>
        </w:tc>
        <w:tc>
          <w:tcPr>
            <w:tcW w:w="2268" w:type="dxa"/>
            <w:gridSpan w:val="2"/>
            <w:tcBorders>
              <w:top w:val="single" w:sz="4" w:space="0" w:color="FFFFFF"/>
              <w:left w:val="single" w:sz="4" w:space="0" w:color="FFFFFF" w:themeColor="background1"/>
              <w:right w:val="single" w:sz="4" w:space="0" w:color="FFFFFF" w:themeColor="background1"/>
            </w:tcBorders>
          </w:tcPr>
          <w:p w14:paraId="7561A0FF" w14:textId="77777777" w:rsidR="00980444" w:rsidRPr="00977F51" w:rsidRDefault="00980444" w:rsidP="00977F51">
            <w:pPr>
              <w:tabs>
                <w:tab w:val="left" w:pos="0"/>
              </w:tabs>
              <w:autoSpaceDE w:val="0"/>
              <w:autoSpaceDN w:val="0"/>
              <w:adjustRightInd w:val="0"/>
              <w:jc w:val="center"/>
              <w:rPr>
                <w:b/>
                <w:sz w:val="22"/>
                <w:szCs w:val="22"/>
              </w:rPr>
            </w:pPr>
            <w:r>
              <w:rPr>
                <w:b/>
                <w:sz w:val="22"/>
                <w:szCs w:val="22"/>
              </w:rPr>
              <w:t>Polido</w:t>
            </w:r>
          </w:p>
        </w:tc>
      </w:tr>
      <w:tr w:rsidR="00380271" w:rsidRPr="00980444" w14:paraId="5EE5430F" w14:textId="77777777" w:rsidTr="00380271">
        <w:tc>
          <w:tcPr>
            <w:tcW w:w="2405" w:type="dxa"/>
            <w:tcBorders>
              <w:top w:val="single" w:sz="4" w:space="0" w:color="000000" w:themeColor="text1"/>
              <w:left w:val="single" w:sz="4" w:space="0" w:color="FFFFFF" w:themeColor="background1"/>
              <w:bottom w:val="single" w:sz="4" w:space="0" w:color="FFFFFF"/>
              <w:right w:val="single" w:sz="4" w:space="0" w:color="FFFFFF" w:themeColor="background1"/>
            </w:tcBorders>
          </w:tcPr>
          <w:p w14:paraId="30988A33" w14:textId="77777777" w:rsidR="0045741B" w:rsidRPr="00977F51" w:rsidRDefault="00980444" w:rsidP="00977F51">
            <w:pPr>
              <w:tabs>
                <w:tab w:val="left" w:pos="0"/>
              </w:tabs>
              <w:autoSpaceDE w:val="0"/>
              <w:autoSpaceDN w:val="0"/>
              <w:adjustRightInd w:val="0"/>
              <w:jc w:val="center"/>
              <w:rPr>
                <w:b/>
                <w:sz w:val="22"/>
                <w:szCs w:val="22"/>
              </w:rPr>
            </w:pPr>
            <w:r>
              <w:rPr>
                <w:b/>
                <w:sz w:val="22"/>
                <w:szCs w:val="22"/>
              </w:rPr>
              <w:t>Ensaios</w:t>
            </w:r>
          </w:p>
        </w:tc>
        <w:tc>
          <w:tcPr>
            <w:tcW w:w="992" w:type="dxa"/>
            <w:tcBorders>
              <w:top w:val="single" w:sz="4" w:space="0" w:color="FFFFFF"/>
              <w:left w:val="single" w:sz="4" w:space="0" w:color="FFFFFF" w:themeColor="background1"/>
              <w:bottom w:val="single" w:sz="4" w:space="0" w:color="FFFFFF"/>
              <w:right w:val="single" w:sz="4" w:space="0" w:color="FFFFFF" w:themeColor="background1"/>
            </w:tcBorders>
          </w:tcPr>
          <w:p w14:paraId="66FA9965" w14:textId="77777777" w:rsidR="0045741B" w:rsidRPr="00977F51" w:rsidRDefault="00980444" w:rsidP="00977F51">
            <w:pPr>
              <w:tabs>
                <w:tab w:val="left" w:pos="0"/>
              </w:tabs>
              <w:autoSpaceDE w:val="0"/>
              <w:autoSpaceDN w:val="0"/>
              <w:adjustRightInd w:val="0"/>
              <w:jc w:val="center"/>
              <w:rPr>
                <w:b/>
                <w:sz w:val="22"/>
                <w:szCs w:val="22"/>
              </w:rPr>
            </w:pPr>
            <w:r w:rsidRPr="00977F51">
              <w:rPr>
                <w:b/>
                <w:color w:val="040C28"/>
                <w:sz w:val="22"/>
                <w:szCs w:val="22"/>
              </w:rPr>
              <w:t>x̅</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36DBB3D9" w14:textId="77777777" w:rsidR="0045741B" w:rsidRPr="00977F51" w:rsidRDefault="00980444" w:rsidP="00977F51">
            <w:pPr>
              <w:tabs>
                <w:tab w:val="left" w:pos="0"/>
              </w:tabs>
              <w:autoSpaceDE w:val="0"/>
              <w:autoSpaceDN w:val="0"/>
              <w:adjustRightInd w:val="0"/>
              <w:jc w:val="center"/>
              <w:rPr>
                <w:b/>
                <w:sz w:val="22"/>
                <w:szCs w:val="22"/>
              </w:rPr>
            </w:pPr>
            <w:r w:rsidRPr="00A63306">
              <w:rPr>
                <w:b/>
                <w:sz w:val="22"/>
                <w:szCs w:val="22"/>
              </w:rPr>
              <w:t>s</w:t>
            </w:r>
          </w:p>
        </w:tc>
        <w:tc>
          <w:tcPr>
            <w:tcW w:w="1134" w:type="dxa"/>
            <w:tcBorders>
              <w:top w:val="single" w:sz="4" w:space="0" w:color="000000" w:themeColor="text1"/>
              <w:left w:val="single" w:sz="4" w:space="0" w:color="FFFFFF" w:themeColor="background1"/>
              <w:bottom w:val="single" w:sz="4" w:space="0" w:color="FFFFFF"/>
              <w:right w:val="single" w:sz="4" w:space="0" w:color="FFFFFF" w:themeColor="background1"/>
            </w:tcBorders>
          </w:tcPr>
          <w:p w14:paraId="258F64D9" w14:textId="77777777" w:rsidR="0045741B" w:rsidRPr="00977F51" w:rsidRDefault="00980444" w:rsidP="00977F51">
            <w:pPr>
              <w:tabs>
                <w:tab w:val="left" w:pos="0"/>
              </w:tabs>
              <w:autoSpaceDE w:val="0"/>
              <w:autoSpaceDN w:val="0"/>
              <w:adjustRightInd w:val="0"/>
              <w:jc w:val="center"/>
              <w:rPr>
                <w:b/>
                <w:sz w:val="22"/>
                <w:szCs w:val="22"/>
              </w:rPr>
            </w:pPr>
            <w:r w:rsidRPr="00977F51">
              <w:rPr>
                <w:b/>
                <w:color w:val="040C28"/>
                <w:sz w:val="22"/>
                <w:szCs w:val="22"/>
              </w:rPr>
              <w:t>x̅</w:t>
            </w:r>
          </w:p>
        </w:tc>
        <w:tc>
          <w:tcPr>
            <w:tcW w:w="1134" w:type="dxa"/>
            <w:tcBorders>
              <w:top w:val="single" w:sz="4" w:space="0" w:color="000000" w:themeColor="text1"/>
              <w:left w:val="single" w:sz="4" w:space="0" w:color="FFFFFF" w:themeColor="background1"/>
              <w:bottom w:val="single" w:sz="4" w:space="0" w:color="FFFFFF"/>
              <w:right w:val="single" w:sz="4" w:space="0" w:color="FFFFFF" w:themeColor="background1"/>
            </w:tcBorders>
          </w:tcPr>
          <w:p w14:paraId="091CAA95" w14:textId="77777777" w:rsidR="0045741B" w:rsidRPr="00977F51" w:rsidRDefault="00980444" w:rsidP="00977F51">
            <w:pPr>
              <w:tabs>
                <w:tab w:val="left" w:pos="0"/>
              </w:tabs>
              <w:autoSpaceDE w:val="0"/>
              <w:autoSpaceDN w:val="0"/>
              <w:adjustRightInd w:val="0"/>
              <w:jc w:val="center"/>
              <w:rPr>
                <w:b/>
                <w:sz w:val="22"/>
                <w:szCs w:val="22"/>
              </w:rPr>
            </w:pPr>
            <w:r w:rsidRPr="00A63306">
              <w:rPr>
                <w:b/>
                <w:sz w:val="22"/>
                <w:szCs w:val="22"/>
              </w:rPr>
              <w:t>s</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2BC8D020" w14:textId="77777777" w:rsidR="0045741B" w:rsidRPr="00977F51" w:rsidRDefault="00980444" w:rsidP="00977F51">
            <w:pPr>
              <w:tabs>
                <w:tab w:val="left" w:pos="0"/>
              </w:tabs>
              <w:autoSpaceDE w:val="0"/>
              <w:autoSpaceDN w:val="0"/>
              <w:adjustRightInd w:val="0"/>
              <w:jc w:val="center"/>
              <w:rPr>
                <w:b/>
                <w:sz w:val="22"/>
                <w:szCs w:val="22"/>
              </w:rPr>
            </w:pPr>
            <w:r w:rsidRPr="00977F51">
              <w:rPr>
                <w:b/>
                <w:color w:val="040C28"/>
                <w:sz w:val="22"/>
                <w:szCs w:val="22"/>
              </w:rPr>
              <w:t>x̅</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51E525BA" w14:textId="77777777" w:rsidR="0045741B" w:rsidRPr="00977F51" w:rsidRDefault="00980444" w:rsidP="00977F51">
            <w:pPr>
              <w:tabs>
                <w:tab w:val="left" w:pos="0"/>
              </w:tabs>
              <w:autoSpaceDE w:val="0"/>
              <w:autoSpaceDN w:val="0"/>
              <w:adjustRightInd w:val="0"/>
              <w:jc w:val="center"/>
              <w:rPr>
                <w:b/>
                <w:sz w:val="22"/>
                <w:szCs w:val="22"/>
              </w:rPr>
            </w:pPr>
            <w:r w:rsidRPr="00A63306">
              <w:rPr>
                <w:b/>
                <w:sz w:val="22"/>
                <w:szCs w:val="22"/>
              </w:rPr>
              <w:t>s</w:t>
            </w:r>
          </w:p>
        </w:tc>
      </w:tr>
      <w:tr w:rsidR="00380271" w:rsidRPr="00980444" w14:paraId="43783377" w14:textId="77777777" w:rsidTr="00380271">
        <w:tc>
          <w:tcPr>
            <w:tcW w:w="2405" w:type="dxa"/>
            <w:tcBorders>
              <w:top w:val="single" w:sz="4" w:space="0" w:color="FFFFFF"/>
              <w:left w:val="single" w:sz="4" w:space="0" w:color="FFFFFF" w:themeColor="background1"/>
              <w:bottom w:val="single" w:sz="4" w:space="0" w:color="FFFFFF"/>
              <w:right w:val="single" w:sz="4" w:space="0" w:color="FFFFFF" w:themeColor="background1"/>
            </w:tcBorders>
          </w:tcPr>
          <w:p w14:paraId="1C4A8545" w14:textId="77777777" w:rsidR="0045741B" w:rsidRPr="00977F51" w:rsidRDefault="00980444" w:rsidP="00977F51">
            <w:pPr>
              <w:tabs>
                <w:tab w:val="left" w:pos="0"/>
              </w:tabs>
              <w:autoSpaceDE w:val="0"/>
              <w:autoSpaceDN w:val="0"/>
              <w:adjustRightInd w:val="0"/>
              <w:jc w:val="center"/>
              <w:rPr>
                <w:b/>
                <w:sz w:val="22"/>
                <w:szCs w:val="22"/>
              </w:rPr>
            </w:pPr>
            <w:r w:rsidRPr="00703722">
              <w:rPr>
                <w:b/>
                <w:sz w:val="22"/>
                <w:szCs w:val="22"/>
              </w:rPr>
              <w:t>Densidade (Kg/m³)</w:t>
            </w:r>
          </w:p>
        </w:tc>
        <w:tc>
          <w:tcPr>
            <w:tcW w:w="992" w:type="dxa"/>
            <w:tcBorders>
              <w:top w:val="single" w:sz="4" w:space="0" w:color="FFFFFF"/>
              <w:left w:val="single" w:sz="4" w:space="0" w:color="FFFFFF" w:themeColor="background1"/>
              <w:bottom w:val="single" w:sz="4" w:space="0" w:color="FFFFFF"/>
              <w:right w:val="single" w:sz="4" w:space="0" w:color="FFFFFF" w:themeColor="background1"/>
            </w:tcBorders>
          </w:tcPr>
          <w:p w14:paraId="71E77457" w14:textId="77777777" w:rsidR="0045741B" w:rsidRPr="005545AF" w:rsidRDefault="00662AAE" w:rsidP="00977F51">
            <w:pPr>
              <w:tabs>
                <w:tab w:val="left" w:pos="0"/>
              </w:tabs>
              <w:autoSpaceDE w:val="0"/>
              <w:autoSpaceDN w:val="0"/>
              <w:adjustRightInd w:val="0"/>
              <w:jc w:val="center"/>
              <w:rPr>
                <w:sz w:val="22"/>
                <w:szCs w:val="22"/>
              </w:rPr>
            </w:pPr>
            <w:r w:rsidRPr="00977F51">
              <w:rPr>
                <w:sz w:val="22"/>
                <w:szCs w:val="22"/>
              </w:rPr>
              <w:t>2104</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57672A5C" w14:textId="77777777" w:rsidR="0045741B" w:rsidRPr="005545AF" w:rsidRDefault="00662AAE" w:rsidP="00977F51">
            <w:pPr>
              <w:tabs>
                <w:tab w:val="left" w:pos="0"/>
              </w:tabs>
              <w:autoSpaceDE w:val="0"/>
              <w:autoSpaceDN w:val="0"/>
              <w:adjustRightInd w:val="0"/>
              <w:jc w:val="center"/>
              <w:rPr>
                <w:sz w:val="22"/>
                <w:szCs w:val="22"/>
              </w:rPr>
            </w:pPr>
            <w:r w:rsidRPr="00977F51">
              <w:rPr>
                <w:sz w:val="22"/>
                <w:szCs w:val="22"/>
              </w:rPr>
              <w:t>16</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2BD0F5E6" w14:textId="77777777" w:rsidR="0045741B" w:rsidRPr="005545AF" w:rsidRDefault="005545AF" w:rsidP="00977F51">
            <w:pPr>
              <w:tabs>
                <w:tab w:val="left" w:pos="0"/>
              </w:tabs>
              <w:autoSpaceDE w:val="0"/>
              <w:autoSpaceDN w:val="0"/>
              <w:adjustRightInd w:val="0"/>
              <w:jc w:val="center"/>
              <w:rPr>
                <w:sz w:val="22"/>
                <w:szCs w:val="22"/>
              </w:rPr>
            </w:pPr>
            <w:r w:rsidRPr="00977F51">
              <w:rPr>
                <w:sz w:val="22"/>
                <w:szCs w:val="22"/>
              </w:rPr>
              <w:t>2112</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0A76304E" w14:textId="77777777" w:rsidR="0045741B" w:rsidRPr="005545AF" w:rsidRDefault="005545AF" w:rsidP="00977F51">
            <w:pPr>
              <w:tabs>
                <w:tab w:val="left" w:pos="0"/>
              </w:tabs>
              <w:autoSpaceDE w:val="0"/>
              <w:autoSpaceDN w:val="0"/>
              <w:adjustRightInd w:val="0"/>
              <w:jc w:val="center"/>
              <w:rPr>
                <w:sz w:val="22"/>
                <w:szCs w:val="22"/>
              </w:rPr>
            </w:pPr>
            <w:r w:rsidRPr="00977F51">
              <w:rPr>
                <w:sz w:val="22"/>
                <w:szCs w:val="22"/>
              </w:rPr>
              <w:t>13</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7327D934" w14:textId="77777777" w:rsidR="0045741B" w:rsidRPr="005545AF" w:rsidRDefault="005545AF" w:rsidP="00977F51">
            <w:pPr>
              <w:tabs>
                <w:tab w:val="left" w:pos="0"/>
              </w:tabs>
              <w:autoSpaceDE w:val="0"/>
              <w:autoSpaceDN w:val="0"/>
              <w:adjustRightInd w:val="0"/>
              <w:jc w:val="center"/>
              <w:rPr>
                <w:sz w:val="22"/>
                <w:szCs w:val="22"/>
              </w:rPr>
            </w:pPr>
            <w:r w:rsidRPr="00977F51">
              <w:rPr>
                <w:sz w:val="22"/>
                <w:szCs w:val="22"/>
              </w:rPr>
              <w:t>2130</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5AC49AEC" w14:textId="77777777" w:rsidR="0045741B" w:rsidRPr="005545AF" w:rsidRDefault="005545AF" w:rsidP="00977F51">
            <w:pPr>
              <w:tabs>
                <w:tab w:val="left" w:pos="0"/>
              </w:tabs>
              <w:autoSpaceDE w:val="0"/>
              <w:autoSpaceDN w:val="0"/>
              <w:adjustRightInd w:val="0"/>
              <w:jc w:val="center"/>
              <w:rPr>
                <w:sz w:val="22"/>
                <w:szCs w:val="22"/>
              </w:rPr>
            </w:pPr>
            <w:r w:rsidRPr="00977F51">
              <w:rPr>
                <w:sz w:val="22"/>
                <w:szCs w:val="22"/>
              </w:rPr>
              <w:t>11</w:t>
            </w:r>
          </w:p>
        </w:tc>
      </w:tr>
      <w:tr w:rsidR="00980444" w:rsidRPr="00980444" w14:paraId="5918B218" w14:textId="77777777" w:rsidTr="00977F51">
        <w:tc>
          <w:tcPr>
            <w:tcW w:w="2405" w:type="dxa"/>
            <w:tcBorders>
              <w:top w:val="single" w:sz="4" w:space="0" w:color="FFFFFF"/>
              <w:left w:val="single" w:sz="4" w:space="0" w:color="FFFFFF" w:themeColor="background1"/>
              <w:bottom w:val="single" w:sz="4" w:space="0" w:color="FFFFFF"/>
              <w:right w:val="single" w:sz="4" w:space="0" w:color="FFFFFF" w:themeColor="background1"/>
            </w:tcBorders>
          </w:tcPr>
          <w:p w14:paraId="755B2D00" w14:textId="77FB003D" w:rsidR="00980444" w:rsidRPr="00977F51" w:rsidRDefault="00980444" w:rsidP="00977F51">
            <w:pPr>
              <w:tabs>
                <w:tab w:val="left" w:pos="0"/>
              </w:tabs>
              <w:autoSpaceDE w:val="0"/>
              <w:autoSpaceDN w:val="0"/>
              <w:adjustRightInd w:val="0"/>
              <w:jc w:val="center"/>
              <w:rPr>
                <w:b/>
                <w:sz w:val="22"/>
                <w:szCs w:val="22"/>
              </w:rPr>
            </w:pPr>
            <w:r w:rsidRPr="00703722">
              <w:rPr>
                <w:b/>
                <w:sz w:val="22"/>
                <w:szCs w:val="22"/>
              </w:rPr>
              <w:t>Absorção D’</w:t>
            </w:r>
            <w:r w:rsidR="006E340E">
              <w:rPr>
                <w:b/>
                <w:sz w:val="22"/>
                <w:szCs w:val="22"/>
              </w:rPr>
              <w:t>á</w:t>
            </w:r>
            <w:r w:rsidRPr="00703722">
              <w:rPr>
                <w:b/>
                <w:sz w:val="22"/>
                <w:szCs w:val="22"/>
              </w:rPr>
              <w:t>gua</w:t>
            </w:r>
            <w:r>
              <w:rPr>
                <w:b/>
                <w:sz w:val="22"/>
                <w:szCs w:val="22"/>
              </w:rPr>
              <w:t xml:space="preserve"> (%)</w:t>
            </w:r>
          </w:p>
        </w:tc>
        <w:tc>
          <w:tcPr>
            <w:tcW w:w="992" w:type="dxa"/>
            <w:tcBorders>
              <w:top w:val="single" w:sz="4" w:space="0" w:color="FFFFFF"/>
              <w:left w:val="single" w:sz="4" w:space="0" w:color="FFFFFF" w:themeColor="background1"/>
              <w:bottom w:val="single" w:sz="4" w:space="0" w:color="FFFFFF"/>
              <w:right w:val="single" w:sz="4" w:space="0" w:color="FFFFFF"/>
            </w:tcBorders>
          </w:tcPr>
          <w:p w14:paraId="45DA51DC" w14:textId="77777777" w:rsidR="00980444" w:rsidRPr="005545AF" w:rsidRDefault="00662AAE" w:rsidP="00977F51">
            <w:pPr>
              <w:tabs>
                <w:tab w:val="left" w:pos="0"/>
              </w:tabs>
              <w:autoSpaceDE w:val="0"/>
              <w:autoSpaceDN w:val="0"/>
              <w:adjustRightInd w:val="0"/>
              <w:jc w:val="center"/>
              <w:rPr>
                <w:sz w:val="22"/>
                <w:szCs w:val="22"/>
              </w:rPr>
            </w:pPr>
            <w:r w:rsidRPr="00977F51">
              <w:rPr>
                <w:sz w:val="22"/>
                <w:szCs w:val="22"/>
              </w:rPr>
              <w:t>0,67</w:t>
            </w:r>
          </w:p>
        </w:tc>
        <w:tc>
          <w:tcPr>
            <w:tcW w:w="1134" w:type="dxa"/>
            <w:tcBorders>
              <w:top w:val="single" w:sz="4" w:space="0" w:color="FFFFFF"/>
              <w:left w:val="single" w:sz="4" w:space="0" w:color="FFFFFF"/>
              <w:bottom w:val="single" w:sz="4" w:space="0" w:color="FFFFFF"/>
              <w:right w:val="single" w:sz="4" w:space="0" w:color="FFFFFF" w:themeColor="background1"/>
            </w:tcBorders>
          </w:tcPr>
          <w:p w14:paraId="63833E4F" w14:textId="77777777" w:rsidR="00980444" w:rsidRPr="005545AF" w:rsidRDefault="00662AAE" w:rsidP="00977F51">
            <w:pPr>
              <w:tabs>
                <w:tab w:val="left" w:pos="0"/>
              </w:tabs>
              <w:autoSpaceDE w:val="0"/>
              <w:autoSpaceDN w:val="0"/>
              <w:adjustRightInd w:val="0"/>
              <w:jc w:val="center"/>
              <w:rPr>
                <w:sz w:val="22"/>
                <w:szCs w:val="22"/>
              </w:rPr>
            </w:pPr>
            <w:r w:rsidRPr="00977F51">
              <w:rPr>
                <w:sz w:val="22"/>
                <w:szCs w:val="22"/>
              </w:rPr>
              <w:t>0,11</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3CFA514A" w14:textId="77777777" w:rsidR="00980444" w:rsidRPr="005545AF" w:rsidRDefault="005545AF" w:rsidP="00977F51">
            <w:pPr>
              <w:tabs>
                <w:tab w:val="left" w:pos="0"/>
              </w:tabs>
              <w:autoSpaceDE w:val="0"/>
              <w:autoSpaceDN w:val="0"/>
              <w:adjustRightInd w:val="0"/>
              <w:jc w:val="center"/>
              <w:rPr>
                <w:sz w:val="22"/>
                <w:szCs w:val="22"/>
              </w:rPr>
            </w:pPr>
            <w:r w:rsidRPr="00977F51">
              <w:rPr>
                <w:sz w:val="22"/>
                <w:szCs w:val="22"/>
              </w:rPr>
              <w:t>0,52</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6A0D4FA2" w14:textId="77777777" w:rsidR="00980444" w:rsidRPr="005545AF" w:rsidRDefault="005545AF" w:rsidP="00977F51">
            <w:pPr>
              <w:tabs>
                <w:tab w:val="left" w:pos="0"/>
              </w:tabs>
              <w:autoSpaceDE w:val="0"/>
              <w:autoSpaceDN w:val="0"/>
              <w:adjustRightInd w:val="0"/>
              <w:jc w:val="center"/>
              <w:rPr>
                <w:sz w:val="22"/>
                <w:szCs w:val="22"/>
              </w:rPr>
            </w:pPr>
            <w:r w:rsidRPr="00977F51">
              <w:rPr>
                <w:sz w:val="22"/>
                <w:szCs w:val="22"/>
              </w:rPr>
              <w:t>0,14</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1BB4EC32" w14:textId="77777777" w:rsidR="00980444" w:rsidRPr="005545AF" w:rsidRDefault="005545AF" w:rsidP="00977F51">
            <w:pPr>
              <w:tabs>
                <w:tab w:val="left" w:pos="0"/>
              </w:tabs>
              <w:autoSpaceDE w:val="0"/>
              <w:autoSpaceDN w:val="0"/>
              <w:adjustRightInd w:val="0"/>
              <w:jc w:val="center"/>
              <w:rPr>
                <w:sz w:val="22"/>
                <w:szCs w:val="22"/>
              </w:rPr>
            </w:pPr>
            <w:r w:rsidRPr="00977F51">
              <w:rPr>
                <w:sz w:val="22"/>
                <w:szCs w:val="22"/>
              </w:rPr>
              <w:t>0,50</w:t>
            </w:r>
          </w:p>
        </w:tc>
        <w:tc>
          <w:tcPr>
            <w:tcW w:w="1134" w:type="dxa"/>
            <w:tcBorders>
              <w:top w:val="single" w:sz="4" w:space="0" w:color="FFFFFF"/>
              <w:left w:val="single" w:sz="4" w:space="0" w:color="FFFFFF" w:themeColor="background1"/>
              <w:bottom w:val="single" w:sz="4" w:space="0" w:color="FFFFFF"/>
              <w:right w:val="single" w:sz="4" w:space="0" w:color="FFFFFF" w:themeColor="background1"/>
            </w:tcBorders>
          </w:tcPr>
          <w:p w14:paraId="06D5F4B0" w14:textId="77777777" w:rsidR="00980444" w:rsidRPr="005545AF" w:rsidRDefault="005545AF" w:rsidP="00977F51">
            <w:pPr>
              <w:tabs>
                <w:tab w:val="left" w:pos="0"/>
              </w:tabs>
              <w:autoSpaceDE w:val="0"/>
              <w:autoSpaceDN w:val="0"/>
              <w:adjustRightInd w:val="0"/>
              <w:jc w:val="center"/>
              <w:rPr>
                <w:sz w:val="22"/>
                <w:szCs w:val="22"/>
              </w:rPr>
            </w:pPr>
            <w:r w:rsidRPr="00977F51">
              <w:rPr>
                <w:sz w:val="22"/>
                <w:szCs w:val="22"/>
              </w:rPr>
              <w:t>0,10</w:t>
            </w:r>
          </w:p>
        </w:tc>
      </w:tr>
      <w:tr w:rsidR="00980444" w:rsidRPr="00980444" w14:paraId="29739230" w14:textId="77777777" w:rsidTr="00977F51">
        <w:tc>
          <w:tcPr>
            <w:tcW w:w="2405" w:type="dxa"/>
            <w:tcBorders>
              <w:top w:val="single" w:sz="4" w:space="0" w:color="FFFFFF"/>
              <w:left w:val="single" w:sz="4" w:space="0" w:color="FFFFFF" w:themeColor="background1"/>
              <w:right w:val="single" w:sz="4" w:space="0" w:color="FFFFFF" w:themeColor="background1"/>
            </w:tcBorders>
          </w:tcPr>
          <w:p w14:paraId="2375185D" w14:textId="77777777" w:rsidR="00980444" w:rsidRPr="00980444" w:rsidRDefault="00980444" w:rsidP="00980444">
            <w:pPr>
              <w:tabs>
                <w:tab w:val="left" w:pos="0"/>
              </w:tabs>
              <w:autoSpaceDE w:val="0"/>
              <w:autoSpaceDN w:val="0"/>
              <w:adjustRightInd w:val="0"/>
              <w:jc w:val="center"/>
              <w:rPr>
                <w:b/>
                <w:sz w:val="22"/>
                <w:szCs w:val="22"/>
              </w:rPr>
            </w:pPr>
            <w:r w:rsidRPr="00703722">
              <w:rPr>
                <w:b/>
                <w:sz w:val="22"/>
                <w:szCs w:val="22"/>
              </w:rPr>
              <w:t>Porosidade</w:t>
            </w:r>
            <w:r>
              <w:rPr>
                <w:b/>
                <w:sz w:val="22"/>
                <w:szCs w:val="22"/>
              </w:rPr>
              <w:t xml:space="preserve"> (%)</w:t>
            </w:r>
          </w:p>
        </w:tc>
        <w:tc>
          <w:tcPr>
            <w:tcW w:w="992" w:type="dxa"/>
            <w:tcBorders>
              <w:top w:val="single" w:sz="4" w:space="0" w:color="FFFFFF"/>
              <w:left w:val="single" w:sz="4" w:space="0" w:color="FFFFFF" w:themeColor="background1"/>
              <w:right w:val="single" w:sz="4" w:space="0" w:color="FFFFFF" w:themeColor="background1"/>
            </w:tcBorders>
          </w:tcPr>
          <w:p w14:paraId="5E3472DD" w14:textId="77777777" w:rsidR="00980444" w:rsidRPr="00977F51" w:rsidRDefault="00662AAE" w:rsidP="00980444">
            <w:pPr>
              <w:tabs>
                <w:tab w:val="left" w:pos="0"/>
              </w:tabs>
              <w:autoSpaceDE w:val="0"/>
              <w:autoSpaceDN w:val="0"/>
              <w:adjustRightInd w:val="0"/>
              <w:jc w:val="center"/>
              <w:rPr>
                <w:sz w:val="22"/>
                <w:szCs w:val="22"/>
              </w:rPr>
            </w:pPr>
            <w:r w:rsidRPr="00977F51">
              <w:rPr>
                <w:sz w:val="22"/>
                <w:szCs w:val="22"/>
              </w:rPr>
              <w:t>1,41</w:t>
            </w:r>
          </w:p>
        </w:tc>
        <w:tc>
          <w:tcPr>
            <w:tcW w:w="1134" w:type="dxa"/>
            <w:tcBorders>
              <w:top w:val="single" w:sz="4" w:space="0" w:color="FFFFFF"/>
              <w:left w:val="single" w:sz="4" w:space="0" w:color="FFFFFF" w:themeColor="background1"/>
              <w:right w:val="single" w:sz="4" w:space="0" w:color="FFFFFF" w:themeColor="background1"/>
            </w:tcBorders>
          </w:tcPr>
          <w:p w14:paraId="1D276247" w14:textId="77777777" w:rsidR="00980444" w:rsidRPr="00977F51" w:rsidRDefault="00662AAE" w:rsidP="00980444">
            <w:pPr>
              <w:tabs>
                <w:tab w:val="left" w:pos="0"/>
              </w:tabs>
              <w:autoSpaceDE w:val="0"/>
              <w:autoSpaceDN w:val="0"/>
              <w:adjustRightInd w:val="0"/>
              <w:jc w:val="center"/>
              <w:rPr>
                <w:sz w:val="22"/>
                <w:szCs w:val="22"/>
              </w:rPr>
            </w:pPr>
            <w:r w:rsidRPr="00977F51">
              <w:rPr>
                <w:sz w:val="22"/>
                <w:szCs w:val="22"/>
              </w:rPr>
              <w:t>0,23</w:t>
            </w:r>
          </w:p>
        </w:tc>
        <w:tc>
          <w:tcPr>
            <w:tcW w:w="1134" w:type="dxa"/>
            <w:tcBorders>
              <w:top w:val="single" w:sz="4" w:space="0" w:color="FFFFFF"/>
              <w:left w:val="single" w:sz="4" w:space="0" w:color="FFFFFF" w:themeColor="background1"/>
              <w:right w:val="single" w:sz="4" w:space="0" w:color="FFFFFF" w:themeColor="background1"/>
            </w:tcBorders>
          </w:tcPr>
          <w:p w14:paraId="0AF1F70B" w14:textId="77777777" w:rsidR="00980444" w:rsidRPr="00977F51" w:rsidRDefault="005545AF" w:rsidP="00980444">
            <w:pPr>
              <w:tabs>
                <w:tab w:val="left" w:pos="0"/>
              </w:tabs>
              <w:autoSpaceDE w:val="0"/>
              <w:autoSpaceDN w:val="0"/>
              <w:adjustRightInd w:val="0"/>
              <w:jc w:val="center"/>
              <w:rPr>
                <w:sz w:val="22"/>
                <w:szCs w:val="22"/>
              </w:rPr>
            </w:pPr>
            <w:r w:rsidRPr="00977F51">
              <w:rPr>
                <w:sz w:val="22"/>
                <w:szCs w:val="22"/>
              </w:rPr>
              <w:t>1,1</w:t>
            </w:r>
          </w:p>
        </w:tc>
        <w:tc>
          <w:tcPr>
            <w:tcW w:w="1134" w:type="dxa"/>
            <w:tcBorders>
              <w:top w:val="single" w:sz="4" w:space="0" w:color="FFFFFF"/>
              <w:left w:val="single" w:sz="4" w:space="0" w:color="FFFFFF" w:themeColor="background1"/>
              <w:right w:val="single" w:sz="4" w:space="0" w:color="FFFFFF" w:themeColor="background1"/>
            </w:tcBorders>
          </w:tcPr>
          <w:p w14:paraId="7F9F0BC7" w14:textId="77777777" w:rsidR="00980444" w:rsidRPr="00977F51" w:rsidRDefault="005545AF" w:rsidP="00980444">
            <w:pPr>
              <w:tabs>
                <w:tab w:val="left" w:pos="0"/>
              </w:tabs>
              <w:autoSpaceDE w:val="0"/>
              <w:autoSpaceDN w:val="0"/>
              <w:adjustRightInd w:val="0"/>
              <w:jc w:val="center"/>
              <w:rPr>
                <w:sz w:val="22"/>
                <w:szCs w:val="22"/>
              </w:rPr>
            </w:pPr>
            <w:r w:rsidRPr="00977F51">
              <w:rPr>
                <w:sz w:val="22"/>
                <w:szCs w:val="22"/>
              </w:rPr>
              <w:t>0,29</w:t>
            </w:r>
          </w:p>
        </w:tc>
        <w:tc>
          <w:tcPr>
            <w:tcW w:w="1134" w:type="dxa"/>
            <w:tcBorders>
              <w:top w:val="single" w:sz="4" w:space="0" w:color="FFFFFF"/>
              <w:left w:val="single" w:sz="4" w:space="0" w:color="FFFFFF" w:themeColor="background1"/>
              <w:right w:val="single" w:sz="4" w:space="0" w:color="FFFFFF" w:themeColor="background1"/>
            </w:tcBorders>
          </w:tcPr>
          <w:p w14:paraId="1393C6A2" w14:textId="77777777" w:rsidR="00980444" w:rsidRPr="00977F51" w:rsidRDefault="005545AF" w:rsidP="00980444">
            <w:pPr>
              <w:tabs>
                <w:tab w:val="left" w:pos="0"/>
              </w:tabs>
              <w:autoSpaceDE w:val="0"/>
              <w:autoSpaceDN w:val="0"/>
              <w:adjustRightInd w:val="0"/>
              <w:jc w:val="center"/>
              <w:rPr>
                <w:sz w:val="22"/>
                <w:szCs w:val="22"/>
              </w:rPr>
            </w:pPr>
            <w:r w:rsidRPr="00977F51">
              <w:rPr>
                <w:sz w:val="22"/>
                <w:szCs w:val="22"/>
              </w:rPr>
              <w:t>1,07</w:t>
            </w:r>
          </w:p>
        </w:tc>
        <w:tc>
          <w:tcPr>
            <w:tcW w:w="1134" w:type="dxa"/>
            <w:tcBorders>
              <w:top w:val="single" w:sz="4" w:space="0" w:color="FFFFFF"/>
              <w:left w:val="single" w:sz="4" w:space="0" w:color="FFFFFF" w:themeColor="background1"/>
              <w:right w:val="single" w:sz="4" w:space="0" w:color="FFFFFF" w:themeColor="background1"/>
            </w:tcBorders>
          </w:tcPr>
          <w:p w14:paraId="2737F9B6" w14:textId="77777777" w:rsidR="00980444" w:rsidRPr="00977F51" w:rsidRDefault="005545AF" w:rsidP="00980444">
            <w:pPr>
              <w:tabs>
                <w:tab w:val="left" w:pos="0"/>
              </w:tabs>
              <w:autoSpaceDE w:val="0"/>
              <w:autoSpaceDN w:val="0"/>
              <w:adjustRightInd w:val="0"/>
              <w:jc w:val="center"/>
              <w:rPr>
                <w:sz w:val="22"/>
                <w:szCs w:val="22"/>
              </w:rPr>
            </w:pPr>
            <w:r w:rsidRPr="00977F51">
              <w:rPr>
                <w:sz w:val="22"/>
                <w:szCs w:val="22"/>
              </w:rPr>
              <w:t>0,21</w:t>
            </w:r>
          </w:p>
        </w:tc>
      </w:tr>
    </w:tbl>
    <w:p w14:paraId="51BBF176" w14:textId="12D8E843" w:rsidR="009134CA" w:rsidRPr="00977F51" w:rsidRDefault="0010032A" w:rsidP="00977F51">
      <w:pPr>
        <w:tabs>
          <w:tab w:val="left" w:pos="0"/>
        </w:tabs>
        <w:autoSpaceDE w:val="0"/>
        <w:autoSpaceDN w:val="0"/>
        <w:adjustRightInd w:val="0"/>
        <w:rPr>
          <w:color w:val="000000" w:themeColor="text1"/>
          <w:sz w:val="22"/>
          <w:szCs w:val="22"/>
        </w:rPr>
      </w:pPr>
      <w:r w:rsidRPr="00977F51">
        <w:rPr>
          <w:color w:val="000000" w:themeColor="text1"/>
          <w:sz w:val="22"/>
          <w:szCs w:val="22"/>
          <w:shd w:val="clear" w:color="auto" w:fill="FFFFFF"/>
        </w:rPr>
        <w:t xml:space="preserve">x̅ - </w:t>
      </w:r>
      <w:r w:rsidR="00C91148" w:rsidRPr="00977F51">
        <w:rPr>
          <w:color w:val="000000" w:themeColor="text1"/>
          <w:sz w:val="22"/>
          <w:szCs w:val="22"/>
          <w:shd w:val="clear" w:color="auto" w:fill="FFFFFF"/>
        </w:rPr>
        <w:t>Média</w:t>
      </w:r>
      <w:r w:rsidR="00C91148">
        <w:rPr>
          <w:color w:val="000000" w:themeColor="text1"/>
          <w:sz w:val="22"/>
          <w:szCs w:val="22"/>
          <w:shd w:val="clear" w:color="auto" w:fill="FFFFFF"/>
        </w:rPr>
        <w:t>;</w:t>
      </w:r>
      <w:r w:rsidR="00C91148" w:rsidRPr="00977F51">
        <w:rPr>
          <w:color w:val="000000" w:themeColor="text1"/>
          <w:sz w:val="22"/>
          <w:szCs w:val="22"/>
          <w:shd w:val="clear" w:color="auto" w:fill="FFFFFF"/>
        </w:rPr>
        <w:t xml:space="preserve"> s</w:t>
      </w:r>
      <w:r w:rsidRPr="00977F51">
        <w:rPr>
          <w:color w:val="000000" w:themeColor="text1"/>
          <w:sz w:val="22"/>
          <w:szCs w:val="22"/>
          <w:shd w:val="clear" w:color="auto" w:fill="FFFFFF"/>
        </w:rPr>
        <w:t xml:space="preserve"> – Desvio Padrão.</w:t>
      </w:r>
    </w:p>
    <w:p w14:paraId="322B1449" w14:textId="77777777" w:rsidR="003D49C9" w:rsidRDefault="003D49C9">
      <w:pPr>
        <w:tabs>
          <w:tab w:val="left" w:pos="0"/>
        </w:tabs>
        <w:autoSpaceDE w:val="0"/>
        <w:autoSpaceDN w:val="0"/>
        <w:adjustRightInd w:val="0"/>
        <w:jc w:val="both"/>
        <w:rPr>
          <w:b/>
          <w:sz w:val="22"/>
          <w:szCs w:val="22"/>
        </w:rPr>
      </w:pPr>
    </w:p>
    <w:p w14:paraId="26531075" w14:textId="77777777" w:rsidR="00C91148" w:rsidRDefault="00C261F3">
      <w:pPr>
        <w:tabs>
          <w:tab w:val="left" w:pos="0"/>
        </w:tabs>
        <w:autoSpaceDE w:val="0"/>
        <w:autoSpaceDN w:val="0"/>
        <w:adjustRightInd w:val="0"/>
        <w:jc w:val="both"/>
        <w:rPr>
          <w:sz w:val="22"/>
          <w:szCs w:val="22"/>
        </w:rPr>
      </w:pPr>
      <w:r>
        <w:rPr>
          <w:sz w:val="22"/>
          <w:szCs w:val="22"/>
        </w:rPr>
        <w:tab/>
      </w:r>
    </w:p>
    <w:p w14:paraId="4F4D2772" w14:textId="77777777" w:rsidR="00C91148" w:rsidRDefault="00C91148">
      <w:pPr>
        <w:tabs>
          <w:tab w:val="left" w:pos="0"/>
        </w:tabs>
        <w:autoSpaceDE w:val="0"/>
        <w:autoSpaceDN w:val="0"/>
        <w:adjustRightInd w:val="0"/>
        <w:jc w:val="both"/>
        <w:rPr>
          <w:sz w:val="22"/>
          <w:szCs w:val="22"/>
        </w:rPr>
      </w:pPr>
    </w:p>
    <w:p w14:paraId="5DEF1D79" w14:textId="77777777" w:rsidR="00C91148" w:rsidRDefault="00C91148">
      <w:pPr>
        <w:tabs>
          <w:tab w:val="left" w:pos="0"/>
        </w:tabs>
        <w:autoSpaceDE w:val="0"/>
        <w:autoSpaceDN w:val="0"/>
        <w:adjustRightInd w:val="0"/>
        <w:jc w:val="both"/>
        <w:rPr>
          <w:sz w:val="22"/>
          <w:szCs w:val="22"/>
        </w:rPr>
      </w:pPr>
    </w:p>
    <w:p w14:paraId="394A9BBA" w14:textId="77777777" w:rsidR="00C91148" w:rsidRDefault="00C91148">
      <w:pPr>
        <w:tabs>
          <w:tab w:val="left" w:pos="0"/>
        </w:tabs>
        <w:autoSpaceDE w:val="0"/>
        <w:autoSpaceDN w:val="0"/>
        <w:adjustRightInd w:val="0"/>
        <w:jc w:val="both"/>
        <w:rPr>
          <w:sz w:val="22"/>
          <w:szCs w:val="22"/>
        </w:rPr>
      </w:pPr>
    </w:p>
    <w:p w14:paraId="7E44F034" w14:textId="77777777" w:rsidR="00C91148" w:rsidRDefault="00C91148">
      <w:pPr>
        <w:tabs>
          <w:tab w:val="left" w:pos="0"/>
        </w:tabs>
        <w:autoSpaceDE w:val="0"/>
        <w:autoSpaceDN w:val="0"/>
        <w:adjustRightInd w:val="0"/>
        <w:jc w:val="both"/>
        <w:rPr>
          <w:sz w:val="22"/>
          <w:szCs w:val="22"/>
        </w:rPr>
      </w:pPr>
    </w:p>
    <w:p w14:paraId="35BFFF97" w14:textId="77777777" w:rsidR="00C91148" w:rsidRDefault="00C91148">
      <w:pPr>
        <w:tabs>
          <w:tab w:val="left" w:pos="0"/>
        </w:tabs>
        <w:autoSpaceDE w:val="0"/>
        <w:autoSpaceDN w:val="0"/>
        <w:adjustRightInd w:val="0"/>
        <w:jc w:val="both"/>
        <w:rPr>
          <w:sz w:val="22"/>
          <w:szCs w:val="22"/>
        </w:rPr>
      </w:pPr>
    </w:p>
    <w:p w14:paraId="14805D11" w14:textId="5BAB223B" w:rsidR="000A456A" w:rsidRDefault="00EE5FD2">
      <w:pPr>
        <w:tabs>
          <w:tab w:val="left" w:pos="0"/>
        </w:tabs>
        <w:autoSpaceDE w:val="0"/>
        <w:autoSpaceDN w:val="0"/>
        <w:adjustRightInd w:val="0"/>
        <w:jc w:val="both"/>
        <w:rPr>
          <w:sz w:val="22"/>
          <w:szCs w:val="22"/>
        </w:rPr>
      </w:pPr>
      <w:r>
        <w:rPr>
          <w:sz w:val="22"/>
          <w:szCs w:val="22"/>
        </w:rPr>
        <w:t>Para verificar</w:t>
      </w:r>
      <w:r w:rsidR="002B5DE3">
        <w:rPr>
          <w:sz w:val="22"/>
          <w:szCs w:val="22"/>
        </w:rPr>
        <w:t xml:space="preserve"> </w:t>
      </w:r>
      <w:r w:rsidR="004502EA">
        <w:rPr>
          <w:sz w:val="22"/>
          <w:szCs w:val="22"/>
        </w:rPr>
        <w:t>se existe diferença</w:t>
      </w:r>
      <w:r w:rsidR="00AC1BF8">
        <w:rPr>
          <w:sz w:val="22"/>
          <w:szCs w:val="22"/>
        </w:rPr>
        <w:t xml:space="preserve"> significativa</w:t>
      </w:r>
      <w:r w:rsidR="004502EA">
        <w:rPr>
          <w:sz w:val="22"/>
          <w:szCs w:val="22"/>
        </w:rPr>
        <w:t xml:space="preserve"> </w:t>
      </w:r>
      <w:r w:rsidR="002B5DE3">
        <w:rPr>
          <w:sz w:val="22"/>
          <w:szCs w:val="22"/>
        </w:rPr>
        <w:t>entre as etapas de polimento</w:t>
      </w:r>
      <w:r>
        <w:rPr>
          <w:sz w:val="22"/>
          <w:szCs w:val="22"/>
        </w:rPr>
        <w:t xml:space="preserve"> (bruto, levigado e polido)</w:t>
      </w:r>
      <w:r w:rsidR="00AC1BF8">
        <w:rPr>
          <w:sz w:val="22"/>
          <w:szCs w:val="22"/>
        </w:rPr>
        <w:t xml:space="preserve"> na absorção de água</w:t>
      </w:r>
      <w:r w:rsidR="002B5DE3">
        <w:rPr>
          <w:sz w:val="22"/>
          <w:szCs w:val="22"/>
        </w:rPr>
        <w:t xml:space="preserve">, foi realizado análise de variância (ANOVA), </w:t>
      </w:r>
      <w:r w:rsidR="00555D60">
        <w:rPr>
          <w:sz w:val="22"/>
          <w:szCs w:val="22"/>
        </w:rPr>
        <w:t>a</w:t>
      </w:r>
      <w:r>
        <w:rPr>
          <w:sz w:val="22"/>
          <w:szCs w:val="22"/>
        </w:rPr>
        <w:t xml:space="preserve"> um</w:t>
      </w:r>
      <w:r w:rsidR="00555D60">
        <w:rPr>
          <w:sz w:val="22"/>
          <w:szCs w:val="22"/>
        </w:rPr>
        <w:t xml:space="preserve"> nível de significância</w:t>
      </w:r>
      <w:r w:rsidR="00917B20">
        <w:rPr>
          <w:sz w:val="22"/>
          <w:szCs w:val="22"/>
        </w:rPr>
        <w:t xml:space="preserve"> </w:t>
      </w:r>
      <w:r w:rsidR="00555D60">
        <w:rPr>
          <w:sz w:val="22"/>
          <w:szCs w:val="22"/>
        </w:rPr>
        <w:t>de 5%</w:t>
      </w:r>
      <w:r w:rsidR="002B5DE3">
        <w:rPr>
          <w:sz w:val="22"/>
          <w:szCs w:val="22"/>
        </w:rPr>
        <w:t>.</w:t>
      </w:r>
      <w:r w:rsidR="00917B20">
        <w:rPr>
          <w:sz w:val="22"/>
          <w:szCs w:val="22"/>
        </w:rPr>
        <w:t xml:space="preserve"> </w:t>
      </w:r>
      <w:r w:rsidR="002B5DE3">
        <w:rPr>
          <w:sz w:val="22"/>
          <w:szCs w:val="22"/>
        </w:rPr>
        <w:t xml:space="preserve">A Tabela 2 apresenta o resultado da ANOVA. </w:t>
      </w:r>
      <w:r w:rsidR="007901B3">
        <w:rPr>
          <w:sz w:val="22"/>
          <w:szCs w:val="22"/>
        </w:rPr>
        <w:t xml:space="preserve"> </w:t>
      </w:r>
      <w:r w:rsidR="000A456A">
        <w:rPr>
          <w:sz w:val="22"/>
          <w:szCs w:val="22"/>
        </w:rPr>
        <w:t xml:space="preserve"> </w:t>
      </w:r>
    </w:p>
    <w:p w14:paraId="1B7F1C49" w14:textId="77777777" w:rsidR="0010032A" w:rsidRPr="00977F51" w:rsidRDefault="0010032A">
      <w:pPr>
        <w:tabs>
          <w:tab w:val="left" w:pos="0"/>
        </w:tabs>
        <w:autoSpaceDE w:val="0"/>
        <w:autoSpaceDN w:val="0"/>
        <w:adjustRightInd w:val="0"/>
        <w:jc w:val="both"/>
        <w:rPr>
          <w:sz w:val="22"/>
          <w:szCs w:val="22"/>
        </w:rPr>
      </w:pPr>
    </w:p>
    <w:p w14:paraId="766CDE74" w14:textId="77777777" w:rsidR="00512972" w:rsidRPr="00977F51" w:rsidRDefault="002B5DE3" w:rsidP="00977F51">
      <w:pPr>
        <w:tabs>
          <w:tab w:val="left" w:pos="0"/>
        </w:tabs>
        <w:autoSpaceDE w:val="0"/>
        <w:autoSpaceDN w:val="0"/>
        <w:adjustRightInd w:val="0"/>
        <w:rPr>
          <w:sz w:val="22"/>
          <w:szCs w:val="22"/>
        </w:rPr>
      </w:pPr>
      <w:r w:rsidRPr="00977F51">
        <w:rPr>
          <w:sz w:val="22"/>
          <w:szCs w:val="22"/>
        </w:rPr>
        <w:t>Tabela 2. Resultados da análise de variância (ANOVA)</w:t>
      </w:r>
      <w:r w:rsidR="002F536D" w:rsidRPr="00977F51">
        <w:rPr>
          <w:sz w:val="22"/>
          <w:szCs w:val="22"/>
        </w:rPr>
        <w:t xml:space="preserve"> com os dados de absorção d’água das placas</w:t>
      </w:r>
    </w:p>
    <w:tbl>
      <w:tblPr>
        <w:tblStyle w:val="Tabelacomgrade"/>
        <w:tblW w:w="0" w:type="auto"/>
        <w:tblLook w:val="04A0" w:firstRow="1" w:lastRow="0" w:firstColumn="1" w:lastColumn="0" w:noHBand="0" w:noVBand="1"/>
      </w:tblPr>
      <w:tblGrid>
        <w:gridCol w:w="1656"/>
        <w:gridCol w:w="1568"/>
        <w:gridCol w:w="1612"/>
        <w:gridCol w:w="1591"/>
        <w:gridCol w:w="1407"/>
        <w:gridCol w:w="1227"/>
      </w:tblGrid>
      <w:tr w:rsidR="008534B5" w14:paraId="16C01143" w14:textId="383EF60A" w:rsidTr="00977F51">
        <w:tc>
          <w:tcPr>
            <w:tcW w:w="1656" w:type="dxa"/>
            <w:tcBorders>
              <w:left w:val="single" w:sz="4" w:space="0" w:color="FFFFFF" w:themeColor="background1"/>
              <w:right w:val="single" w:sz="4" w:space="0" w:color="FFFFFF" w:themeColor="background1"/>
            </w:tcBorders>
            <w:vAlign w:val="center"/>
          </w:tcPr>
          <w:p w14:paraId="499F0259" w14:textId="77777777" w:rsidR="008534B5" w:rsidRDefault="008534B5" w:rsidP="008534B5">
            <w:pPr>
              <w:tabs>
                <w:tab w:val="left" w:pos="0"/>
              </w:tabs>
              <w:autoSpaceDE w:val="0"/>
              <w:autoSpaceDN w:val="0"/>
              <w:adjustRightInd w:val="0"/>
              <w:jc w:val="center"/>
              <w:rPr>
                <w:b/>
                <w:sz w:val="22"/>
                <w:szCs w:val="22"/>
              </w:rPr>
            </w:pPr>
            <w:r>
              <w:rPr>
                <w:b/>
                <w:sz w:val="22"/>
                <w:szCs w:val="22"/>
              </w:rPr>
              <w:t>Fonte de Variação</w:t>
            </w:r>
          </w:p>
        </w:tc>
        <w:tc>
          <w:tcPr>
            <w:tcW w:w="1568" w:type="dxa"/>
            <w:tcBorders>
              <w:left w:val="single" w:sz="4" w:space="0" w:color="FFFFFF" w:themeColor="background1"/>
              <w:right w:val="single" w:sz="4" w:space="0" w:color="FFFFFF" w:themeColor="background1"/>
            </w:tcBorders>
            <w:vAlign w:val="center"/>
          </w:tcPr>
          <w:p w14:paraId="7429F40F" w14:textId="77777777" w:rsidR="008534B5" w:rsidRDefault="008534B5" w:rsidP="008534B5">
            <w:pPr>
              <w:tabs>
                <w:tab w:val="left" w:pos="0"/>
              </w:tabs>
              <w:autoSpaceDE w:val="0"/>
              <w:autoSpaceDN w:val="0"/>
              <w:adjustRightInd w:val="0"/>
              <w:jc w:val="center"/>
              <w:rPr>
                <w:b/>
                <w:sz w:val="22"/>
                <w:szCs w:val="22"/>
              </w:rPr>
            </w:pPr>
            <w:r>
              <w:rPr>
                <w:b/>
                <w:sz w:val="22"/>
                <w:szCs w:val="22"/>
              </w:rPr>
              <w:t>Graus de Liberdade</w:t>
            </w:r>
          </w:p>
        </w:tc>
        <w:tc>
          <w:tcPr>
            <w:tcW w:w="1612" w:type="dxa"/>
            <w:tcBorders>
              <w:left w:val="single" w:sz="4" w:space="0" w:color="FFFFFF" w:themeColor="background1"/>
              <w:right w:val="single" w:sz="4" w:space="0" w:color="FFFFFF" w:themeColor="background1"/>
            </w:tcBorders>
            <w:vAlign w:val="center"/>
          </w:tcPr>
          <w:p w14:paraId="0884DA97" w14:textId="77777777" w:rsidR="008534B5" w:rsidRDefault="008534B5" w:rsidP="008534B5">
            <w:pPr>
              <w:tabs>
                <w:tab w:val="left" w:pos="0"/>
              </w:tabs>
              <w:autoSpaceDE w:val="0"/>
              <w:autoSpaceDN w:val="0"/>
              <w:adjustRightInd w:val="0"/>
              <w:jc w:val="center"/>
              <w:rPr>
                <w:b/>
                <w:sz w:val="22"/>
                <w:szCs w:val="22"/>
              </w:rPr>
            </w:pPr>
            <w:r>
              <w:rPr>
                <w:b/>
                <w:sz w:val="22"/>
                <w:szCs w:val="22"/>
              </w:rPr>
              <w:t>Soma de Quadrados</w:t>
            </w:r>
          </w:p>
        </w:tc>
        <w:tc>
          <w:tcPr>
            <w:tcW w:w="1591" w:type="dxa"/>
            <w:tcBorders>
              <w:left w:val="single" w:sz="4" w:space="0" w:color="FFFFFF" w:themeColor="background1"/>
              <w:right w:val="single" w:sz="4" w:space="0" w:color="FFFFFF" w:themeColor="background1"/>
            </w:tcBorders>
            <w:vAlign w:val="center"/>
          </w:tcPr>
          <w:p w14:paraId="6BC27F23" w14:textId="77777777" w:rsidR="008534B5" w:rsidRDefault="008534B5" w:rsidP="008534B5">
            <w:pPr>
              <w:tabs>
                <w:tab w:val="left" w:pos="0"/>
              </w:tabs>
              <w:autoSpaceDE w:val="0"/>
              <w:autoSpaceDN w:val="0"/>
              <w:adjustRightInd w:val="0"/>
              <w:jc w:val="center"/>
              <w:rPr>
                <w:b/>
                <w:sz w:val="22"/>
                <w:szCs w:val="22"/>
              </w:rPr>
            </w:pPr>
            <w:r>
              <w:rPr>
                <w:b/>
                <w:sz w:val="22"/>
                <w:szCs w:val="22"/>
              </w:rPr>
              <w:t>Quadrado Médio</w:t>
            </w:r>
          </w:p>
        </w:tc>
        <w:tc>
          <w:tcPr>
            <w:tcW w:w="1407" w:type="dxa"/>
            <w:tcBorders>
              <w:left w:val="single" w:sz="4" w:space="0" w:color="FFFFFF" w:themeColor="background1"/>
              <w:right w:val="single" w:sz="4" w:space="0" w:color="FFFFFF" w:themeColor="background1"/>
            </w:tcBorders>
            <w:vAlign w:val="center"/>
          </w:tcPr>
          <w:p w14:paraId="1F9448F8" w14:textId="23C0FDC5" w:rsidR="008534B5" w:rsidRPr="00977F51" w:rsidRDefault="008534B5" w:rsidP="008534B5">
            <w:pPr>
              <w:tabs>
                <w:tab w:val="left" w:pos="0"/>
              </w:tabs>
              <w:autoSpaceDE w:val="0"/>
              <w:autoSpaceDN w:val="0"/>
              <w:adjustRightInd w:val="0"/>
              <w:jc w:val="center"/>
              <w:rPr>
                <w:b/>
                <w:sz w:val="22"/>
                <w:szCs w:val="22"/>
                <w:vertAlign w:val="subscript"/>
              </w:rPr>
            </w:pPr>
            <w:proofErr w:type="spellStart"/>
            <w:r>
              <w:rPr>
                <w:b/>
                <w:sz w:val="22"/>
                <w:szCs w:val="22"/>
              </w:rPr>
              <w:t>F</w:t>
            </w:r>
            <w:r>
              <w:rPr>
                <w:b/>
                <w:sz w:val="22"/>
                <w:szCs w:val="22"/>
                <w:vertAlign w:val="subscript"/>
              </w:rPr>
              <w:t>calc</w:t>
            </w:r>
            <w:proofErr w:type="spellEnd"/>
          </w:p>
        </w:tc>
        <w:tc>
          <w:tcPr>
            <w:tcW w:w="1227" w:type="dxa"/>
            <w:tcBorders>
              <w:left w:val="single" w:sz="4" w:space="0" w:color="FFFFFF" w:themeColor="background1"/>
              <w:right w:val="single" w:sz="4" w:space="0" w:color="FFFFFF" w:themeColor="background1"/>
            </w:tcBorders>
            <w:vAlign w:val="center"/>
          </w:tcPr>
          <w:p w14:paraId="6271A4BD" w14:textId="56C9EF85" w:rsidR="008534B5" w:rsidRPr="00977F51" w:rsidRDefault="008534B5" w:rsidP="008534B5">
            <w:pPr>
              <w:tabs>
                <w:tab w:val="left" w:pos="0"/>
              </w:tabs>
              <w:autoSpaceDE w:val="0"/>
              <w:autoSpaceDN w:val="0"/>
              <w:adjustRightInd w:val="0"/>
              <w:jc w:val="center"/>
              <w:rPr>
                <w:b/>
                <w:sz w:val="22"/>
                <w:szCs w:val="22"/>
                <w:vertAlign w:val="subscript"/>
              </w:rPr>
            </w:pPr>
            <w:proofErr w:type="spellStart"/>
            <w:r>
              <w:rPr>
                <w:b/>
                <w:sz w:val="22"/>
                <w:szCs w:val="22"/>
              </w:rPr>
              <w:t>F</w:t>
            </w:r>
            <w:r>
              <w:rPr>
                <w:b/>
                <w:sz w:val="22"/>
                <w:szCs w:val="22"/>
                <w:vertAlign w:val="subscript"/>
              </w:rPr>
              <w:t>tab</w:t>
            </w:r>
            <w:proofErr w:type="spellEnd"/>
          </w:p>
        </w:tc>
      </w:tr>
      <w:tr w:rsidR="008534B5" w14:paraId="26994B9A" w14:textId="3CC9CEF6" w:rsidTr="00977F51">
        <w:tc>
          <w:tcPr>
            <w:tcW w:w="1656" w:type="dxa"/>
            <w:tcBorders>
              <w:left w:val="single" w:sz="4" w:space="0" w:color="FFFFFF" w:themeColor="background1"/>
              <w:bottom w:val="single" w:sz="4" w:space="0" w:color="FFFFFF" w:themeColor="background1"/>
              <w:right w:val="single" w:sz="4" w:space="0" w:color="FFFFFF" w:themeColor="background1"/>
            </w:tcBorders>
            <w:vAlign w:val="center"/>
          </w:tcPr>
          <w:p w14:paraId="6162EF89" w14:textId="77777777" w:rsidR="008534B5" w:rsidRDefault="008534B5" w:rsidP="008534B5">
            <w:pPr>
              <w:tabs>
                <w:tab w:val="left" w:pos="0"/>
              </w:tabs>
              <w:autoSpaceDE w:val="0"/>
              <w:autoSpaceDN w:val="0"/>
              <w:adjustRightInd w:val="0"/>
              <w:jc w:val="center"/>
              <w:rPr>
                <w:b/>
                <w:sz w:val="22"/>
                <w:szCs w:val="22"/>
              </w:rPr>
            </w:pPr>
            <w:r>
              <w:rPr>
                <w:b/>
                <w:sz w:val="22"/>
                <w:szCs w:val="22"/>
              </w:rPr>
              <w:t>Tratamento</w:t>
            </w:r>
          </w:p>
        </w:tc>
        <w:tc>
          <w:tcPr>
            <w:tcW w:w="1568" w:type="dxa"/>
            <w:tcBorders>
              <w:left w:val="single" w:sz="4" w:space="0" w:color="FFFFFF" w:themeColor="background1"/>
              <w:bottom w:val="single" w:sz="4" w:space="0" w:color="FFFFFF" w:themeColor="background1"/>
              <w:right w:val="single" w:sz="4" w:space="0" w:color="FFFFFF" w:themeColor="background1"/>
            </w:tcBorders>
            <w:vAlign w:val="center"/>
          </w:tcPr>
          <w:p w14:paraId="2B8C3D74" w14:textId="77777777" w:rsidR="008534B5" w:rsidRPr="00977F51" w:rsidRDefault="008534B5" w:rsidP="008534B5">
            <w:pPr>
              <w:tabs>
                <w:tab w:val="left" w:pos="0"/>
              </w:tabs>
              <w:autoSpaceDE w:val="0"/>
              <w:autoSpaceDN w:val="0"/>
              <w:adjustRightInd w:val="0"/>
              <w:jc w:val="center"/>
              <w:rPr>
                <w:sz w:val="22"/>
                <w:szCs w:val="22"/>
              </w:rPr>
            </w:pPr>
            <w:r w:rsidRPr="00977F51">
              <w:rPr>
                <w:sz w:val="22"/>
                <w:szCs w:val="22"/>
              </w:rPr>
              <w:t>2</w:t>
            </w:r>
          </w:p>
        </w:tc>
        <w:tc>
          <w:tcPr>
            <w:tcW w:w="1612" w:type="dxa"/>
            <w:tcBorders>
              <w:left w:val="single" w:sz="4" w:space="0" w:color="FFFFFF" w:themeColor="background1"/>
              <w:bottom w:val="single" w:sz="4" w:space="0" w:color="FFFFFF" w:themeColor="background1"/>
              <w:right w:val="single" w:sz="4" w:space="0" w:color="FFFFFF" w:themeColor="background1"/>
            </w:tcBorders>
            <w:vAlign w:val="center"/>
          </w:tcPr>
          <w:p w14:paraId="3E1E4715" w14:textId="7C705D93" w:rsidR="008534B5" w:rsidRPr="00977F51" w:rsidRDefault="008534B5" w:rsidP="008534B5">
            <w:pPr>
              <w:tabs>
                <w:tab w:val="left" w:pos="0"/>
              </w:tabs>
              <w:autoSpaceDE w:val="0"/>
              <w:autoSpaceDN w:val="0"/>
              <w:adjustRightInd w:val="0"/>
              <w:jc w:val="center"/>
              <w:rPr>
                <w:sz w:val="22"/>
                <w:szCs w:val="22"/>
              </w:rPr>
            </w:pPr>
            <w:r>
              <w:rPr>
                <w:rFonts w:ascii="Arial" w:hAnsi="Arial" w:cs="Arial"/>
                <w:color w:val="000000"/>
              </w:rPr>
              <w:t>0,2156</w:t>
            </w:r>
          </w:p>
        </w:tc>
        <w:tc>
          <w:tcPr>
            <w:tcW w:w="1591" w:type="dxa"/>
            <w:tcBorders>
              <w:left w:val="single" w:sz="4" w:space="0" w:color="FFFFFF" w:themeColor="background1"/>
              <w:bottom w:val="single" w:sz="4" w:space="0" w:color="FFFFFF" w:themeColor="background1"/>
              <w:right w:val="single" w:sz="4" w:space="0" w:color="FFFFFF" w:themeColor="background1"/>
            </w:tcBorders>
            <w:vAlign w:val="center"/>
          </w:tcPr>
          <w:p w14:paraId="2A99D675" w14:textId="7DC2B8D9" w:rsidR="008534B5" w:rsidRPr="00977F51" w:rsidRDefault="008534B5" w:rsidP="008534B5">
            <w:pPr>
              <w:tabs>
                <w:tab w:val="left" w:pos="0"/>
              </w:tabs>
              <w:autoSpaceDE w:val="0"/>
              <w:autoSpaceDN w:val="0"/>
              <w:adjustRightInd w:val="0"/>
              <w:jc w:val="center"/>
              <w:rPr>
                <w:sz w:val="22"/>
                <w:szCs w:val="22"/>
              </w:rPr>
            </w:pPr>
            <w:r>
              <w:rPr>
                <w:rFonts w:ascii="Arial" w:hAnsi="Arial" w:cs="Arial"/>
                <w:color w:val="000000"/>
              </w:rPr>
              <w:t>0,1078</w:t>
            </w:r>
          </w:p>
        </w:tc>
        <w:tc>
          <w:tcPr>
            <w:tcW w:w="1407" w:type="dxa"/>
            <w:tcBorders>
              <w:left w:val="single" w:sz="4" w:space="0" w:color="FFFFFF" w:themeColor="background1"/>
              <w:bottom w:val="single" w:sz="4" w:space="0" w:color="FFFFFF" w:themeColor="background1"/>
              <w:right w:val="single" w:sz="4" w:space="0" w:color="FFFFFF" w:themeColor="background1"/>
            </w:tcBorders>
            <w:vAlign w:val="center"/>
          </w:tcPr>
          <w:p w14:paraId="6AC51A92" w14:textId="323A6521" w:rsidR="008534B5" w:rsidRPr="00977F51" w:rsidRDefault="008534B5" w:rsidP="008534B5">
            <w:pPr>
              <w:tabs>
                <w:tab w:val="left" w:pos="0"/>
              </w:tabs>
              <w:autoSpaceDE w:val="0"/>
              <w:autoSpaceDN w:val="0"/>
              <w:adjustRightInd w:val="0"/>
              <w:jc w:val="center"/>
              <w:rPr>
                <w:sz w:val="22"/>
                <w:szCs w:val="22"/>
              </w:rPr>
            </w:pPr>
            <w:r w:rsidRPr="00977F51">
              <w:rPr>
                <w:sz w:val="22"/>
                <w:szCs w:val="22"/>
              </w:rPr>
              <w:t>7,9</w:t>
            </w:r>
            <w:r>
              <w:rPr>
                <w:sz w:val="22"/>
                <w:szCs w:val="22"/>
              </w:rPr>
              <w:t>8</w:t>
            </w:r>
          </w:p>
        </w:tc>
        <w:tc>
          <w:tcPr>
            <w:tcW w:w="1227" w:type="dxa"/>
            <w:tcBorders>
              <w:left w:val="single" w:sz="4" w:space="0" w:color="FFFFFF" w:themeColor="background1"/>
              <w:bottom w:val="single" w:sz="4" w:space="0" w:color="FFFFFF" w:themeColor="background1"/>
              <w:right w:val="single" w:sz="4" w:space="0" w:color="FFFFFF" w:themeColor="background1"/>
            </w:tcBorders>
            <w:vAlign w:val="center"/>
          </w:tcPr>
          <w:p w14:paraId="25158737" w14:textId="3B9900EA" w:rsidR="008534B5" w:rsidRPr="008534B5" w:rsidRDefault="008534B5" w:rsidP="008534B5">
            <w:pPr>
              <w:tabs>
                <w:tab w:val="left" w:pos="0"/>
              </w:tabs>
              <w:autoSpaceDE w:val="0"/>
              <w:autoSpaceDN w:val="0"/>
              <w:adjustRightInd w:val="0"/>
              <w:jc w:val="center"/>
              <w:rPr>
                <w:sz w:val="22"/>
                <w:szCs w:val="22"/>
              </w:rPr>
            </w:pPr>
            <w:r>
              <w:rPr>
                <w:sz w:val="22"/>
                <w:szCs w:val="22"/>
              </w:rPr>
              <w:t>3,26</w:t>
            </w:r>
          </w:p>
        </w:tc>
      </w:tr>
      <w:tr w:rsidR="008534B5" w14:paraId="69C65372" w14:textId="45F10646" w:rsidTr="00977F51">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F61076" w14:textId="77777777" w:rsidR="008534B5" w:rsidRDefault="008534B5" w:rsidP="008534B5">
            <w:pPr>
              <w:tabs>
                <w:tab w:val="left" w:pos="0"/>
              </w:tabs>
              <w:autoSpaceDE w:val="0"/>
              <w:autoSpaceDN w:val="0"/>
              <w:adjustRightInd w:val="0"/>
              <w:jc w:val="center"/>
              <w:rPr>
                <w:b/>
                <w:sz w:val="22"/>
                <w:szCs w:val="22"/>
              </w:rPr>
            </w:pPr>
            <w:r>
              <w:rPr>
                <w:b/>
                <w:sz w:val="22"/>
                <w:szCs w:val="22"/>
              </w:rPr>
              <w:t>Resíduos</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E25D94" w14:textId="77777777" w:rsidR="008534B5" w:rsidRPr="00977F51" w:rsidRDefault="008534B5" w:rsidP="008534B5">
            <w:pPr>
              <w:tabs>
                <w:tab w:val="left" w:pos="0"/>
              </w:tabs>
              <w:autoSpaceDE w:val="0"/>
              <w:autoSpaceDN w:val="0"/>
              <w:adjustRightInd w:val="0"/>
              <w:jc w:val="center"/>
              <w:rPr>
                <w:sz w:val="22"/>
                <w:szCs w:val="22"/>
              </w:rPr>
            </w:pPr>
            <w:r w:rsidRPr="00977F51">
              <w:rPr>
                <w:sz w:val="22"/>
                <w:szCs w:val="22"/>
              </w:rPr>
              <w:t>36</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2CC106" w14:textId="0546660E" w:rsidR="008534B5" w:rsidRPr="00977F51" w:rsidRDefault="008534B5" w:rsidP="008534B5">
            <w:pPr>
              <w:tabs>
                <w:tab w:val="left" w:pos="0"/>
              </w:tabs>
              <w:autoSpaceDE w:val="0"/>
              <w:autoSpaceDN w:val="0"/>
              <w:adjustRightInd w:val="0"/>
              <w:jc w:val="center"/>
              <w:rPr>
                <w:sz w:val="22"/>
                <w:szCs w:val="22"/>
              </w:rPr>
            </w:pPr>
            <w:r>
              <w:rPr>
                <w:rFonts w:ascii="Arial" w:hAnsi="Arial" w:cs="Arial"/>
                <w:color w:val="000000"/>
              </w:rPr>
              <w:t>0,4872</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F5B6E2" w14:textId="78C5CA00" w:rsidR="008534B5" w:rsidRPr="00977F51" w:rsidRDefault="008534B5" w:rsidP="008534B5">
            <w:pPr>
              <w:tabs>
                <w:tab w:val="left" w:pos="0"/>
              </w:tabs>
              <w:autoSpaceDE w:val="0"/>
              <w:autoSpaceDN w:val="0"/>
              <w:adjustRightInd w:val="0"/>
              <w:jc w:val="center"/>
              <w:rPr>
                <w:sz w:val="22"/>
                <w:szCs w:val="22"/>
              </w:rPr>
            </w:pPr>
            <w:r>
              <w:rPr>
                <w:rFonts w:ascii="Arial" w:hAnsi="Arial" w:cs="Arial"/>
                <w:color w:val="000000"/>
              </w:rPr>
              <w:t>0,0135</w:t>
            </w: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75BC52" w14:textId="77777777" w:rsidR="008534B5" w:rsidRPr="00CC3FD3" w:rsidRDefault="008534B5" w:rsidP="008534B5">
            <w:pPr>
              <w:tabs>
                <w:tab w:val="left" w:pos="0"/>
              </w:tabs>
              <w:autoSpaceDE w:val="0"/>
              <w:autoSpaceDN w:val="0"/>
              <w:adjustRightInd w:val="0"/>
              <w:jc w:val="center"/>
              <w:rPr>
                <w:b/>
                <w:sz w:val="22"/>
                <w:szCs w:val="22"/>
              </w:rPr>
            </w:pPr>
            <w:r w:rsidRPr="00977F51">
              <w:rPr>
                <w:b/>
                <w:sz w:val="22"/>
                <w:szCs w:val="22"/>
              </w:rPr>
              <w:t>-</w:t>
            </w:r>
          </w:p>
        </w:tc>
        <w:tc>
          <w:tcPr>
            <w:tcW w:w="1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A753C" w14:textId="77777777" w:rsidR="008534B5" w:rsidRPr="008534B5" w:rsidRDefault="008534B5" w:rsidP="008534B5">
            <w:pPr>
              <w:tabs>
                <w:tab w:val="left" w:pos="0"/>
              </w:tabs>
              <w:autoSpaceDE w:val="0"/>
              <w:autoSpaceDN w:val="0"/>
              <w:adjustRightInd w:val="0"/>
              <w:jc w:val="center"/>
              <w:rPr>
                <w:b/>
                <w:sz w:val="22"/>
                <w:szCs w:val="22"/>
              </w:rPr>
            </w:pPr>
          </w:p>
        </w:tc>
      </w:tr>
      <w:tr w:rsidR="008534B5" w14:paraId="1C0C20EC" w14:textId="3CC0556A" w:rsidTr="00977F51">
        <w:tc>
          <w:tcPr>
            <w:tcW w:w="1656" w:type="dxa"/>
            <w:tcBorders>
              <w:top w:val="single" w:sz="4" w:space="0" w:color="FFFFFF" w:themeColor="background1"/>
              <w:left w:val="single" w:sz="4" w:space="0" w:color="FFFFFF" w:themeColor="background1"/>
              <w:right w:val="single" w:sz="4" w:space="0" w:color="FFFFFF" w:themeColor="background1"/>
            </w:tcBorders>
            <w:vAlign w:val="center"/>
          </w:tcPr>
          <w:p w14:paraId="787C19CF" w14:textId="77777777" w:rsidR="008534B5" w:rsidRDefault="008534B5" w:rsidP="008534B5">
            <w:pPr>
              <w:tabs>
                <w:tab w:val="left" w:pos="0"/>
              </w:tabs>
              <w:autoSpaceDE w:val="0"/>
              <w:autoSpaceDN w:val="0"/>
              <w:adjustRightInd w:val="0"/>
              <w:jc w:val="center"/>
              <w:rPr>
                <w:b/>
                <w:sz w:val="22"/>
                <w:szCs w:val="22"/>
              </w:rPr>
            </w:pPr>
            <w:r>
              <w:rPr>
                <w:b/>
                <w:sz w:val="22"/>
                <w:szCs w:val="22"/>
              </w:rPr>
              <w:t>Total</w:t>
            </w:r>
          </w:p>
        </w:tc>
        <w:tc>
          <w:tcPr>
            <w:tcW w:w="1568" w:type="dxa"/>
            <w:tcBorders>
              <w:top w:val="single" w:sz="4" w:space="0" w:color="FFFFFF" w:themeColor="background1"/>
              <w:left w:val="single" w:sz="4" w:space="0" w:color="FFFFFF" w:themeColor="background1"/>
              <w:right w:val="single" w:sz="4" w:space="0" w:color="FFFFFF" w:themeColor="background1"/>
            </w:tcBorders>
            <w:vAlign w:val="center"/>
          </w:tcPr>
          <w:p w14:paraId="4BF7172E" w14:textId="77777777" w:rsidR="008534B5" w:rsidRPr="00977F51" w:rsidRDefault="008534B5" w:rsidP="008534B5">
            <w:pPr>
              <w:tabs>
                <w:tab w:val="left" w:pos="0"/>
              </w:tabs>
              <w:autoSpaceDE w:val="0"/>
              <w:autoSpaceDN w:val="0"/>
              <w:adjustRightInd w:val="0"/>
              <w:jc w:val="center"/>
              <w:rPr>
                <w:sz w:val="22"/>
                <w:szCs w:val="22"/>
              </w:rPr>
            </w:pPr>
            <w:r w:rsidRPr="00977F51">
              <w:rPr>
                <w:sz w:val="22"/>
                <w:szCs w:val="22"/>
              </w:rPr>
              <w:t>38</w:t>
            </w:r>
          </w:p>
        </w:tc>
        <w:tc>
          <w:tcPr>
            <w:tcW w:w="1612" w:type="dxa"/>
            <w:tcBorders>
              <w:top w:val="single" w:sz="4" w:space="0" w:color="FFFFFF" w:themeColor="background1"/>
              <w:left w:val="single" w:sz="4" w:space="0" w:color="FFFFFF" w:themeColor="background1"/>
              <w:right w:val="single" w:sz="4" w:space="0" w:color="FFFFFF" w:themeColor="background1"/>
            </w:tcBorders>
            <w:vAlign w:val="center"/>
          </w:tcPr>
          <w:p w14:paraId="614118A6" w14:textId="2C734CD5" w:rsidR="008534B5" w:rsidRPr="00977F51" w:rsidRDefault="008534B5" w:rsidP="008534B5">
            <w:pPr>
              <w:tabs>
                <w:tab w:val="left" w:pos="0"/>
              </w:tabs>
              <w:autoSpaceDE w:val="0"/>
              <w:autoSpaceDN w:val="0"/>
              <w:adjustRightInd w:val="0"/>
              <w:jc w:val="center"/>
              <w:rPr>
                <w:sz w:val="22"/>
                <w:szCs w:val="22"/>
              </w:rPr>
            </w:pPr>
            <w:r w:rsidRPr="00977F51">
              <w:rPr>
                <w:sz w:val="22"/>
                <w:szCs w:val="22"/>
              </w:rPr>
              <w:t>0,7</w:t>
            </w:r>
            <w:r>
              <w:rPr>
                <w:sz w:val="22"/>
                <w:szCs w:val="22"/>
              </w:rPr>
              <w:t>028</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195B8973" w14:textId="77777777" w:rsidR="008534B5" w:rsidRPr="00CC3FD3" w:rsidRDefault="008534B5" w:rsidP="008534B5">
            <w:pPr>
              <w:tabs>
                <w:tab w:val="left" w:pos="0"/>
              </w:tabs>
              <w:autoSpaceDE w:val="0"/>
              <w:autoSpaceDN w:val="0"/>
              <w:adjustRightInd w:val="0"/>
              <w:jc w:val="center"/>
              <w:rPr>
                <w:b/>
                <w:sz w:val="22"/>
                <w:szCs w:val="22"/>
              </w:rPr>
            </w:pPr>
            <w:r w:rsidRPr="00CC3FD3">
              <w:rPr>
                <w:b/>
                <w:sz w:val="22"/>
                <w:szCs w:val="22"/>
              </w:rPr>
              <w:t>-</w:t>
            </w:r>
          </w:p>
        </w:tc>
        <w:tc>
          <w:tcPr>
            <w:tcW w:w="1407" w:type="dxa"/>
            <w:tcBorders>
              <w:top w:val="single" w:sz="4" w:space="0" w:color="FFFFFF" w:themeColor="background1"/>
              <w:left w:val="single" w:sz="4" w:space="0" w:color="FFFFFF" w:themeColor="background1"/>
              <w:right w:val="single" w:sz="4" w:space="0" w:color="FFFFFF" w:themeColor="background1"/>
            </w:tcBorders>
            <w:vAlign w:val="center"/>
          </w:tcPr>
          <w:p w14:paraId="67B4BEE4" w14:textId="77777777" w:rsidR="008534B5" w:rsidRPr="00CC3FD3" w:rsidRDefault="008534B5" w:rsidP="008534B5">
            <w:pPr>
              <w:tabs>
                <w:tab w:val="left" w:pos="0"/>
              </w:tabs>
              <w:autoSpaceDE w:val="0"/>
              <w:autoSpaceDN w:val="0"/>
              <w:adjustRightInd w:val="0"/>
              <w:jc w:val="center"/>
              <w:rPr>
                <w:b/>
                <w:sz w:val="22"/>
                <w:szCs w:val="22"/>
              </w:rPr>
            </w:pPr>
            <w:r w:rsidRPr="00CC3FD3">
              <w:rPr>
                <w:b/>
                <w:sz w:val="22"/>
                <w:szCs w:val="22"/>
              </w:rPr>
              <w:t>-</w:t>
            </w:r>
          </w:p>
        </w:tc>
        <w:tc>
          <w:tcPr>
            <w:tcW w:w="1227" w:type="dxa"/>
            <w:tcBorders>
              <w:top w:val="single" w:sz="4" w:space="0" w:color="FFFFFF" w:themeColor="background1"/>
              <w:left w:val="single" w:sz="4" w:space="0" w:color="FFFFFF" w:themeColor="background1"/>
              <w:right w:val="single" w:sz="4" w:space="0" w:color="FFFFFF" w:themeColor="background1"/>
            </w:tcBorders>
            <w:vAlign w:val="center"/>
          </w:tcPr>
          <w:p w14:paraId="39999C73" w14:textId="77777777" w:rsidR="008534B5" w:rsidRPr="00CC3FD3" w:rsidRDefault="008534B5" w:rsidP="008534B5">
            <w:pPr>
              <w:tabs>
                <w:tab w:val="left" w:pos="0"/>
              </w:tabs>
              <w:autoSpaceDE w:val="0"/>
              <w:autoSpaceDN w:val="0"/>
              <w:adjustRightInd w:val="0"/>
              <w:jc w:val="center"/>
              <w:rPr>
                <w:b/>
                <w:sz w:val="22"/>
                <w:szCs w:val="22"/>
              </w:rPr>
            </w:pPr>
          </w:p>
        </w:tc>
      </w:tr>
    </w:tbl>
    <w:p w14:paraId="1857CD63" w14:textId="77777777" w:rsidR="00512972" w:rsidRDefault="00512972" w:rsidP="00977F51">
      <w:pPr>
        <w:tabs>
          <w:tab w:val="left" w:pos="0"/>
        </w:tabs>
        <w:autoSpaceDE w:val="0"/>
        <w:autoSpaceDN w:val="0"/>
        <w:adjustRightInd w:val="0"/>
        <w:jc w:val="center"/>
        <w:rPr>
          <w:b/>
          <w:sz w:val="22"/>
          <w:szCs w:val="22"/>
        </w:rPr>
      </w:pPr>
    </w:p>
    <w:p w14:paraId="63FDD167" w14:textId="6641C944" w:rsidR="00DA2FAD" w:rsidRDefault="00C261F3">
      <w:pPr>
        <w:tabs>
          <w:tab w:val="left" w:pos="0"/>
        </w:tabs>
        <w:autoSpaceDE w:val="0"/>
        <w:autoSpaceDN w:val="0"/>
        <w:adjustRightInd w:val="0"/>
        <w:jc w:val="both"/>
        <w:rPr>
          <w:sz w:val="22"/>
          <w:szCs w:val="22"/>
        </w:rPr>
      </w:pPr>
      <w:r>
        <w:rPr>
          <w:sz w:val="22"/>
          <w:szCs w:val="22"/>
        </w:rPr>
        <w:tab/>
      </w:r>
      <w:r w:rsidR="00EE5FD2">
        <w:rPr>
          <w:sz w:val="22"/>
          <w:szCs w:val="22"/>
        </w:rPr>
        <w:t xml:space="preserve">Nota-se pela análise de variância que o </w:t>
      </w:r>
      <w:proofErr w:type="spellStart"/>
      <w:r w:rsidR="00EE5FD2">
        <w:rPr>
          <w:sz w:val="22"/>
          <w:szCs w:val="22"/>
        </w:rPr>
        <w:t>F</w:t>
      </w:r>
      <w:r w:rsidR="00EE5FD2">
        <w:rPr>
          <w:sz w:val="22"/>
          <w:szCs w:val="22"/>
          <w:vertAlign w:val="subscript"/>
        </w:rPr>
        <w:t>calc</w:t>
      </w:r>
      <w:proofErr w:type="spellEnd"/>
      <w:r w:rsidR="00EE5FD2">
        <w:rPr>
          <w:sz w:val="22"/>
          <w:szCs w:val="22"/>
        </w:rPr>
        <w:t xml:space="preserve"> &gt; </w:t>
      </w:r>
      <w:proofErr w:type="spellStart"/>
      <w:r w:rsidR="00EE5FD2">
        <w:rPr>
          <w:sz w:val="22"/>
          <w:szCs w:val="22"/>
        </w:rPr>
        <w:t>F</w:t>
      </w:r>
      <w:r w:rsidR="00EE5FD2">
        <w:rPr>
          <w:sz w:val="22"/>
          <w:szCs w:val="22"/>
          <w:vertAlign w:val="subscript"/>
        </w:rPr>
        <w:t>tab</w:t>
      </w:r>
      <w:proofErr w:type="spellEnd"/>
      <w:r w:rsidR="00917B20">
        <w:rPr>
          <w:sz w:val="22"/>
          <w:szCs w:val="22"/>
        </w:rPr>
        <w:t xml:space="preserve"> </w:t>
      </w:r>
      <w:r w:rsidR="00EE5FD2">
        <w:rPr>
          <w:sz w:val="22"/>
          <w:szCs w:val="22"/>
        </w:rPr>
        <w:t xml:space="preserve">(7,98 &gt; 3,26), isso demonstra </w:t>
      </w:r>
      <w:r w:rsidR="00917B20">
        <w:rPr>
          <w:sz w:val="22"/>
          <w:szCs w:val="22"/>
        </w:rPr>
        <w:t xml:space="preserve">que existe diferença significativa na absorção d’água </w:t>
      </w:r>
      <w:r w:rsidR="00EE5FD2">
        <w:rPr>
          <w:sz w:val="22"/>
          <w:szCs w:val="22"/>
        </w:rPr>
        <w:t>entre as medias das</w:t>
      </w:r>
      <w:r w:rsidR="00917B20">
        <w:rPr>
          <w:sz w:val="22"/>
          <w:szCs w:val="22"/>
        </w:rPr>
        <w:t xml:space="preserve"> placas avaliadas, </w:t>
      </w:r>
      <w:r w:rsidR="00EE5FD2">
        <w:rPr>
          <w:sz w:val="22"/>
          <w:szCs w:val="22"/>
        </w:rPr>
        <w:t xml:space="preserve">a um nível de significância de 5%. </w:t>
      </w:r>
    </w:p>
    <w:p w14:paraId="7B6F05A9" w14:textId="569896C9" w:rsidR="00A63306" w:rsidRDefault="00C261F3" w:rsidP="006E340E">
      <w:pPr>
        <w:tabs>
          <w:tab w:val="left" w:pos="0"/>
        </w:tabs>
        <w:autoSpaceDE w:val="0"/>
        <w:autoSpaceDN w:val="0"/>
        <w:adjustRightInd w:val="0"/>
        <w:jc w:val="both"/>
        <w:rPr>
          <w:sz w:val="22"/>
          <w:szCs w:val="22"/>
        </w:rPr>
      </w:pPr>
      <w:r>
        <w:rPr>
          <w:sz w:val="22"/>
          <w:szCs w:val="22"/>
        </w:rPr>
        <w:tab/>
      </w:r>
      <w:r w:rsidR="00DA2FAD">
        <w:rPr>
          <w:sz w:val="22"/>
          <w:szCs w:val="22"/>
        </w:rPr>
        <w:t xml:space="preserve">Para identificar quais placas são diferentes entre si foi aplicado o teste Tukey, também a um nível de significância de 5%. </w:t>
      </w:r>
      <w:r w:rsidR="000869C9">
        <w:rPr>
          <w:sz w:val="22"/>
          <w:szCs w:val="22"/>
        </w:rPr>
        <w:t xml:space="preserve">Com isso, foi </w:t>
      </w:r>
      <w:r w:rsidR="006E340E">
        <w:rPr>
          <w:sz w:val="22"/>
          <w:szCs w:val="22"/>
        </w:rPr>
        <w:t xml:space="preserve">constatou-se que existe diferença de absorção de água das placas brutas em relação as placas levigadas e polidas, ou seja, as placas sem nenhum tipo de polimento tendem a absorver mais água. Já, comparando as placas levigadas com as polidas, verificou-se que não houve diferença significativas entre elas, a infiltração é equivalente. Dessa forma, </w:t>
      </w:r>
      <w:r w:rsidR="00DB7532">
        <w:rPr>
          <w:sz w:val="22"/>
          <w:szCs w:val="22"/>
        </w:rPr>
        <w:t xml:space="preserve">distintas etapas </w:t>
      </w:r>
      <w:r w:rsidR="00790CFE">
        <w:rPr>
          <w:sz w:val="22"/>
          <w:szCs w:val="22"/>
        </w:rPr>
        <w:t>de polimento não influenciam na absorção d’água superficial, mas a falta de polimento superficial pode se torna</w:t>
      </w:r>
      <w:r w:rsidR="0069429F">
        <w:rPr>
          <w:sz w:val="22"/>
          <w:szCs w:val="22"/>
        </w:rPr>
        <w:t>r uma variável facilitadora</w:t>
      </w:r>
      <w:r w:rsidR="00790CFE">
        <w:rPr>
          <w:sz w:val="22"/>
          <w:szCs w:val="22"/>
        </w:rPr>
        <w:t xml:space="preserve"> </w:t>
      </w:r>
      <w:r w:rsidR="0069429F">
        <w:rPr>
          <w:sz w:val="22"/>
          <w:szCs w:val="22"/>
        </w:rPr>
        <w:t xml:space="preserve">para </w:t>
      </w:r>
      <w:r w:rsidR="00790CFE">
        <w:rPr>
          <w:sz w:val="22"/>
          <w:szCs w:val="22"/>
        </w:rPr>
        <w:t xml:space="preserve">infiltração de fluidos na rocha aglomerada. </w:t>
      </w:r>
    </w:p>
    <w:p w14:paraId="6B1135D0" w14:textId="77777777" w:rsidR="00977F51" w:rsidRDefault="00977F51" w:rsidP="006E340E">
      <w:pPr>
        <w:tabs>
          <w:tab w:val="left" w:pos="0"/>
        </w:tabs>
        <w:autoSpaceDE w:val="0"/>
        <w:autoSpaceDN w:val="0"/>
        <w:adjustRightInd w:val="0"/>
        <w:jc w:val="both"/>
        <w:rPr>
          <w:sz w:val="22"/>
          <w:szCs w:val="22"/>
        </w:rPr>
      </w:pPr>
    </w:p>
    <w:p w14:paraId="6D391529" w14:textId="77777777" w:rsidR="00C91707" w:rsidRDefault="00C91707">
      <w:pPr>
        <w:tabs>
          <w:tab w:val="left" w:pos="0"/>
        </w:tabs>
        <w:autoSpaceDE w:val="0"/>
        <w:autoSpaceDN w:val="0"/>
        <w:adjustRightInd w:val="0"/>
        <w:jc w:val="both"/>
        <w:rPr>
          <w:sz w:val="22"/>
          <w:szCs w:val="22"/>
        </w:rPr>
      </w:pPr>
    </w:p>
    <w:p w14:paraId="2B194AF5" w14:textId="77777777" w:rsidR="00030F47" w:rsidRPr="00E93BF5" w:rsidRDefault="00215B04" w:rsidP="00C437CB">
      <w:pPr>
        <w:jc w:val="both"/>
        <w:rPr>
          <w:sz w:val="22"/>
          <w:szCs w:val="22"/>
        </w:rPr>
      </w:pPr>
      <w:r>
        <w:rPr>
          <w:sz w:val="22"/>
          <w:szCs w:val="22"/>
        </w:rPr>
        <w:tab/>
      </w:r>
    </w:p>
    <w:p w14:paraId="19414000"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774103CF" w14:textId="77777777" w:rsidR="00743382" w:rsidRDefault="00743382">
      <w:pPr>
        <w:tabs>
          <w:tab w:val="left" w:pos="0"/>
        </w:tabs>
        <w:ind w:right="-1"/>
        <w:jc w:val="both"/>
        <w:rPr>
          <w:sz w:val="22"/>
          <w:szCs w:val="22"/>
        </w:rPr>
      </w:pPr>
    </w:p>
    <w:p w14:paraId="143C04CD" w14:textId="011AD848" w:rsidR="0023017B" w:rsidRDefault="00C261F3">
      <w:pPr>
        <w:tabs>
          <w:tab w:val="left" w:pos="0"/>
        </w:tabs>
        <w:ind w:right="-1"/>
        <w:jc w:val="both"/>
        <w:rPr>
          <w:sz w:val="22"/>
          <w:szCs w:val="22"/>
        </w:rPr>
      </w:pPr>
      <w:r>
        <w:rPr>
          <w:sz w:val="22"/>
          <w:szCs w:val="22"/>
        </w:rPr>
        <w:tab/>
      </w:r>
      <w:r w:rsidR="00743382">
        <w:rPr>
          <w:sz w:val="22"/>
          <w:szCs w:val="22"/>
        </w:rPr>
        <w:t>Os resultados de índices físicos</w:t>
      </w:r>
      <w:r w:rsidR="00FF40D3">
        <w:rPr>
          <w:sz w:val="22"/>
          <w:szCs w:val="22"/>
        </w:rPr>
        <w:t xml:space="preserve"> apresentar</w:t>
      </w:r>
      <w:r w:rsidR="00EF30E9">
        <w:rPr>
          <w:sz w:val="22"/>
          <w:szCs w:val="22"/>
        </w:rPr>
        <w:t xml:space="preserve">am que a placa bruta sofreu </w:t>
      </w:r>
      <w:r w:rsidR="00FF40D3">
        <w:rPr>
          <w:sz w:val="22"/>
          <w:szCs w:val="22"/>
        </w:rPr>
        <w:t>maior absorção d’água em comparação com as placas levigadas e polid</w:t>
      </w:r>
      <w:r w:rsidR="00EF30E9">
        <w:rPr>
          <w:sz w:val="22"/>
          <w:szCs w:val="22"/>
        </w:rPr>
        <w:t>a</w:t>
      </w:r>
      <w:r w:rsidR="00B3507F">
        <w:rPr>
          <w:sz w:val="22"/>
          <w:szCs w:val="22"/>
        </w:rPr>
        <w:t>s</w:t>
      </w:r>
      <w:r w:rsidR="00EF30E9">
        <w:rPr>
          <w:sz w:val="22"/>
          <w:szCs w:val="22"/>
        </w:rPr>
        <w:t xml:space="preserve"> da</w:t>
      </w:r>
      <w:r w:rsidR="00FF40D3">
        <w:rPr>
          <w:sz w:val="22"/>
          <w:szCs w:val="22"/>
        </w:rPr>
        <w:t xml:space="preserve"> rocha aglomerada. A partir do método de estatístico de análise de variância (ANOVA) observou-se que existe uma difer</w:t>
      </w:r>
      <w:r w:rsidR="0023017B">
        <w:rPr>
          <w:sz w:val="22"/>
          <w:szCs w:val="22"/>
        </w:rPr>
        <w:t>ença significativa de absorção d’</w:t>
      </w:r>
      <w:r w:rsidR="00B3507F">
        <w:rPr>
          <w:sz w:val="22"/>
          <w:szCs w:val="22"/>
        </w:rPr>
        <w:t>água quando se aplicadas diferentes etapas</w:t>
      </w:r>
      <w:r w:rsidR="0023017B">
        <w:rPr>
          <w:sz w:val="22"/>
          <w:szCs w:val="22"/>
        </w:rPr>
        <w:t xml:space="preserve"> de polimento. </w:t>
      </w:r>
      <w:r w:rsidR="006E340E">
        <w:rPr>
          <w:sz w:val="22"/>
          <w:szCs w:val="22"/>
        </w:rPr>
        <w:t xml:space="preserve">O </w:t>
      </w:r>
      <w:r w:rsidR="0023017B">
        <w:rPr>
          <w:sz w:val="22"/>
          <w:szCs w:val="22"/>
        </w:rPr>
        <w:t>teste de Tukey</w:t>
      </w:r>
      <w:r w:rsidR="00B3507F">
        <w:rPr>
          <w:sz w:val="22"/>
          <w:szCs w:val="22"/>
        </w:rPr>
        <w:t>,</w:t>
      </w:r>
      <w:r w:rsidR="0023017B">
        <w:rPr>
          <w:sz w:val="22"/>
          <w:szCs w:val="22"/>
        </w:rPr>
        <w:t xml:space="preserve"> </w:t>
      </w:r>
      <w:r w:rsidR="006E340E">
        <w:rPr>
          <w:sz w:val="22"/>
          <w:szCs w:val="22"/>
        </w:rPr>
        <w:t>demonstrou</w:t>
      </w:r>
      <w:r w:rsidR="0023017B">
        <w:rPr>
          <w:sz w:val="22"/>
          <w:szCs w:val="22"/>
        </w:rPr>
        <w:t xml:space="preserve"> que </w:t>
      </w:r>
      <w:r w:rsidR="00B3507F">
        <w:rPr>
          <w:sz w:val="22"/>
          <w:szCs w:val="22"/>
        </w:rPr>
        <w:t>n</w:t>
      </w:r>
      <w:r w:rsidR="0023017B">
        <w:rPr>
          <w:sz w:val="22"/>
          <w:szCs w:val="22"/>
        </w:rPr>
        <w:t>a placa bruta houve</w:t>
      </w:r>
      <w:r w:rsidR="00B3507F">
        <w:rPr>
          <w:sz w:val="22"/>
          <w:szCs w:val="22"/>
        </w:rPr>
        <w:t xml:space="preserve"> maior infiltração de água</w:t>
      </w:r>
      <w:r w:rsidR="0023017B">
        <w:rPr>
          <w:sz w:val="22"/>
          <w:szCs w:val="22"/>
        </w:rPr>
        <w:t xml:space="preserve"> e as placas lev</w:t>
      </w:r>
      <w:r w:rsidR="00B3507F">
        <w:rPr>
          <w:sz w:val="22"/>
          <w:szCs w:val="22"/>
        </w:rPr>
        <w:t>igada</w:t>
      </w:r>
      <w:r w:rsidR="00E363CC">
        <w:rPr>
          <w:sz w:val="22"/>
          <w:szCs w:val="22"/>
        </w:rPr>
        <w:t>s</w:t>
      </w:r>
      <w:r w:rsidR="00B3507F">
        <w:rPr>
          <w:sz w:val="22"/>
          <w:szCs w:val="22"/>
        </w:rPr>
        <w:t xml:space="preserve"> e polida</w:t>
      </w:r>
      <w:r w:rsidR="00E363CC">
        <w:rPr>
          <w:sz w:val="22"/>
          <w:szCs w:val="22"/>
        </w:rPr>
        <w:t>s</w:t>
      </w:r>
      <w:r w:rsidR="00B3507F">
        <w:rPr>
          <w:sz w:val="22"/>
          <w:szCs w:val="22"/>
        </w:rPr>
        <w:t xml:space="preserve"> sofrera</w:t>
      </w:r>
      <w:r w:rsidR="00A94DB3">
        <w:rPr>
          <w:sz w:val="22"/>
          <w:szCs w:val="22"/>
        </w:rPr>
        <w:t>m absorções</w:t>
      </w:r>
      <w:r w:rsidR="00B3507F">
        <w:rPr>
          <w:sz w:val="22"/>
          <w:szCs w:val="22"/>
        </w:rPr>
        <w:t xml:space="preserve"> semelhantes</w:t>
      </w:r>
      <w:r w:rsidR="0023017B">
        <w:rPr>
          <w:sz w:val="22"/>
          <w:szCs w:val="22"/>
        </w:rPr>
        <w:t>.</w:t>
      </w:r>
    </w:p>
    <w:p w14:paraId="1D0B90D5" w14:textId="24AF0E82" w:rsidR="00304210" w:rsidRDefault="002116E9">
      <w:pPr>
        <w:tabs>
          <w:tab w:val="left" w:pos="0"/>
        </w:tabs>
        <w:ind w:right="-1"/>
        <w:jc w:val="both"/>
        <w:rPr>
          <w:sz w:val="22"/>
          <w:szCs w:val="22"/>
        </w:rPr>
      </w:pPr>
      <w:r>
        <w:rPr>
          <w:sz w:val="22"/>
          <w:szCs w:val="22"/>
        </w:rPr>
        <w:tab/>
      </w:r>
      <w:r w:rsidR="00A867CC">
        <w:rPr>
          <w:sz w:val="22"/>
          <w:szCs w:val="22"/>
        </w:rPr>
        <w:t>Com isso, o polimento superfi</w:t>
      </w:r>
      <w:r w:rsidR="00510C79">
        <w:rPr>
          <w:sz w:val="22"/>
          <w:szCs w:val="22"/>
        </w:rPr>
        <w:t>cial desempenha um papel importante</w:t>
      </w:r>
      <w:r w:rsidR="00A867CC">
        <w:rPr>
          <w:sz w:val="22"/>
          <w:szCs w:val="22"/>
        </w:rPr>
        <w:t xml:space="preserve"> na proteção contra a infiltração de água em rochas aglomer</w:t>
      </w:r>
      <w:r w:rsidR="00510C79">
        <w:rPr>
          <w:sz w:val="22"/>
          <w:szCs w:val="22"/>
        </w:rPr>
        <w:t xml:space="preserve">adas, revelando-se ser uma variável </w:t>
      </w:r>
      <w:r w:rsidR="00A867CC">
        <w:rPr>
          <w:sz w:val="22"/>
          <w:szCs w:val="22"/>
        </w:rPr>
        <w:t xml:space="preserve">para </w:t>
      </w:r>
      <w:r w:rsidR="004706F1">
        <w:rPr>
          <w:sz w:val="22"/>
          <w:szCs w:val="22"/>
        </w:rPr>
        <w:t xml:space="preserve">preservação de suas características estéticas, brilho e durabilidade. Além de contribuir para a manutenção da beleza natural do material, </w:t>
      </w:r>
      <w:r w:rsidR="00510C79">
        <w:rPr>
          <w:sz w:val="22"/>
          <w:szCs w:val="22"/>
        </w:rPr>
        <w:t>o polimento gera uma resistência contra a</w:t>
      </w:r>
      <w:r>
        <w:rPr>
          <w:sz w:val="22"/>
          <w:szCs w:val="22"/>
        </w:rPr>
        <w:t xml:space="preserve"> penetração da água, evitando possíveis danos, como manchas, descoloração e deterioraçã</w:t>
      </w:r>
      <w:r w:rsidR="00510C79">
        <w:rPr>
          <w:sz w:val="22"/>
          <w:szCs w:val="22"/>
        </w:rPr>
        <w:t xml:space="preserve">o ao longo do tempo. Na </w:t>
      </w:r>
      <w:r>
        <w:rPr>
          <w:sz w:val="22"/>
          <w:szCs w:val="22"/>
        </w:rPr>
        <w:t>superfície</w:t>
      </w:r>
      <w:r w:rsidR="00510C79">
        <w:rPr>
          <w:sz w:val="22"/>
          <w:szCs w:val="22"/>
        </w:rPr>
        <w:t xml:space="preserve"> da rocha aglomerada</w:t>
      </w:r>
      <w:r>
        <w:rPr>
          <w:sz w:val="22"/>
          <w:szCs w:val="22"/>
        </w:rPr>
        <w:t>, o polimento não só realça sua aparência, mas também assegur</w:t>
      </w:r>
      <w:r w:rsidR="00510C79">
        <w:rPr>
          <w:sz w:val="22"/>
          <w:szCs w:val="22"/>
        </w:rPr>
        <w:t>a sua resistência e longevidade</w:t>
      </w:r>
      <w:r>
        <w:rPr>
          <w:sz w:val="22"/>
          <w:szCs w:val="22"/>
        </w:rPr>
        <w:t xml:space="preserve">, permitindo que o material mantenha sua integridade e qualidade ao longo de sua vida útil.  </w:t>
      </w:r>
    </w:p>
    <w:p w14:paraId="02CCDC48" w14:textId="77777777" w:rsidR="00A867CC" w:rsidRDefault="00A867CC">
      <w:pPr>
        <w:tabs>
          <w:tab w:val="left" w:pos="0"/>
        </w:tabs>
        <w:ind w:right="-1"/>
        <w:jc w:val="both"/>
        <w:rPr>
          <w:sz w:val="22"/>
          <w:szCs w:val="22"/>
        </w:rPr>
      </w:pPr>
    </w:p>
    <w:p w14:paraId="082B61C5" w14:textId="77777777" w:rsidR="00A867CC" w:rsidRPr="00437A35" w:rsidRDefault="00A867CC">
      <w:pPr>
        <w:tabs>
          <w:tab w:val="left" w:pos="0"/>
        </w:tabs>
        <w:ind w:right="-1"/>
        <w:jc w:val="both"/>
        <w:rPr>
          <w:sz w:val="22"/>
          <w:szCs w:val="22"/>
        </w:rPr>
      </w:pPr>
    </w:p>
    <w:p w14:paraId="5FC00DA6" w14:textId="77777777" w:rsidR="00E74C1E"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65D88413" w14:textId="77777777" w:rsidR="00450488" w:rsidRPr="00437A35" w:rsidRDefault="00450488" w:rsidP="00380272">
      <w:pPr>
        <w:autoSpaceDE w:val="0"/>
        <w:autoSpaceDN w:val="0"/>
        <w:adjustRightInd w:val="0"/>
        <w:jc w:val="both"/>
        <w:rPr>
          <w:rFonts w:eastAsia="Calibri"/>
          <w:b/>
          <w:sz w:val="22"/>
          <w:szCs w:val="22"/>
        </w:rPr>
      </w:pPr>
    </w:p>
    <w:p w14:paraId="3E4FC6E3" w14:textId="77777777" w:rsidR="00C91707" w:rsidRPr="00977F51" w:rsidRDefault="00C91707" w:rsidP="00510C79">
      <w:pPr>
        <w:autoSpaceDE w:val="0"/>
        <w:autoSpaceDN w:val="0"/>
        <w:adjustRightInd w:val="0"/>
        <w:ind w:firstLine="709"/>
        <w:jc w:val="both"/>
        <w:rPr>
          <w:sz w:val="22"/>
          <w:szCs w:val="22"/>
        </w:rPr>
      </w:pPr>
      <w:r w:rsidRPr="00977F51">
        <w:rPr>
          <w:sz w:val="22"/>
          <w:szCs w:val="22"/>
        </w:rPr>
        <w:t>Ao CNPq pela bolsa concedi</w:t>
      </w:r>
      <w:r>
        <w:rPr>
          <w:sz w:val="22"/>
          <w:szCs w:val="22"/>
        </w:rPr>
        <w:t xml:space="preserve">da (processo n. 301371/2022-9), </w:t>
      </w:r>
      <w:r w:rsidRPr="00977F51">
        <w:rPr>
          <w:sz w:val="22"/>
          <w:szCs w:val="22"/>
        </w:rPr>
        <w:t>aos técnicos do LABRO/N</w:t>
      </w:r>
      <w:r>
        <w:rPr>
          <w:sz w:val="22"/>
          <w:szCs w:val="22"/>
        </w:rPr>
        <w:t>R-ES e as empresas PETTRUS LTDA.</w:t>
      </w:r>
    </w:p>
    <w:p w14:paraId="7A3A3125" w14:textId="77777777" w:rsidR="00E74C1E" w:rsidRDefault="00E74C1E" w:rsidP="00380272">
      <w:pPr>
        <w:autoSpaceDE w:val="0"/>
        <w:autoSpaceDN w:val="0"/>
        <w:adjustRightInd w:val="0"/>
        <w:jc w:val="both"/>
        <w:rPr>
          <w:rFonts w:eastAsia="Calibri"/>
          <w:sz w:val="22"/>
          <w:szCs w:val="22"/>
        </w:rPr>
      </w:pPr>
    </w:p>
    <w:p w14:paraId="0B68113A" w14:textId="77777777" w:rsidR="00F9535B" w:rsidRDefault="00F9535B" w:rsidP="00380272">
      <w:pPr>
        <w:autoSpaceDE w:val="0"/>
        <w:autoSpaceDN w:val="0"/>
        <w:adjustRightInd w:val="0"/>
        <w:jc w:val="both"/>
        <w:rPr>
          <w:rFonts w:eastAsia="Calibri"/>
          <w:sz w:val="22"/>
          <w:szCs w:val="22"/>
        </w:rPr>
      </w:pPr>
    </w:p>
    <w:p w14:paraId="6F07AE25" w14:textId="77777777" w:rsidR="00905122" w:rsidRDefault="00905122" w:rsidP="00380272">
      <w:pPr>
        <w:autoSpaceDE w:val="0"/>
        <w:autoSpaceDN w:val="0"/>
        <w:adjustRightInd w:val="0"/>
        <w:jc w:val="both"/>
        <w:rPr>
          <w:rFonts w:eastAsia="Calibri"/>
          <w:sz w:val="22"/>
          <w:szCs w:val="22"/>
        </w:rPr>
      </w:pPr>
    </w:p>
    <w:p w14:paraId="14B0A7CC" w14:textId="77777777" w:rsidR="00905122" w:rsidRDefault="00905122" w:rsidP="00380272">
      <w:pPr>
        <w:autoSpaceDE w:val="0"/>
        <w:autoSpaceDN w:val="0"/>
        <w:adjustRightInd w:val="0"/>
        <w:jc w:val="both"/>
        <w:rPr>
          <w:rFonts w:eastAsia="Calibri"/>
          <w:sz w:val="22"/>
          <w:szCs w:val="22"/>
        </w:rPr>
      </w:pPr>
    </w:p>
    <w:p w14:paraId="32698B7A" w14:textId="77777777" w:rsidR="00F9535B" w:rsidRPr="00437A35" w:rsidRDefault="00F9535B" w:rsidP="00380272">
      <w:pPr>
        <w:autoSpaceDE w:val="0"/>
        <w:autoSpaceDN w:val="0"/>
        <w:adjustRightInd w:val="0"/>
        <w:jc w:val="both"/>
        <w:rPr>
          <w:rFonts w:eastAsia="Calibri"/>
          <w:sz w:val="22"/>
          <w:szCs w:val="22"/>
        </w:rPr>
      </w:pPr>
    </w:p>
    <w:p w14:paraId="257C544D" w14:textId="77777777" w:rsidR="00E74C1E" w:rsidRDefault="00E74C1E" w:rsidP="00380272">
      <w:pPr>
        <w:pStyle w:val="TextosemFormatao"/>
        <w:spacing w:beforeAutospacing="0" w:afterAutospacing="0"/>
        <w:rPr>
          <w:rFonts w:ascii="Times New Roman" w:hAnsi="Times New Roman"/>
          <w:b/>
          <w:sz w:val="22"/>
          <w:szCs w:val="22"/>
        </w:rPr>
      </w:pPr>
      <w:r w:rsidRPr="00437A35">
        <w:rPr>
          <w:rFonts w:ascii="Times New Roman" w:hAnsi="Times New Roman"/>
          <w:b/>
          <w:sz w:val="22"/>
          <w:szCs w:val="22"/>
        </w:rPr>
        <w:lastRenderedPageBreak/>
        <w:t xml:space="preserve">REFERÊNCIAS </w:t>
      </w:r>
    </w:p>
    <w:p w14:paraId="2DBACB31" w14:textId="77777777" w:rsidR="00C06351" w:rsidRDefault="00C06351" w:rsidP="00977F51">
      <w:pPr>
        <w:pStyle w:val="TextosemFormatao"/>
        <w:shd w:val="clear" w:color="auto" w:fill="FFFFFF" w:themeFill="background1"/>
        <w:spacing w:beforeAutospacing="0" w:afterAutospacing="0"/>
        <w:rPr>
          <w:rFonts w:ascii="Times New Roman" w:hAnsi="Times New Roman"/>
          <w:color w:val="000000" w:themeColor="text1"/>
          <w:sz w:val="22"/>
          <w:szCs w:val="22"/>
        </w:rPr>
      </w:pPr>
    </w:p>
    <w:p w14:paraId="7211D9A2" w14:textId="77777777" w:rsidR="00C06351" w:rsidRPr="00977F51" w:rsidRDefault="00E91FEA" w:rsidP="00977F51">
      <w:pPr>
        <w:pStyle w:val="TextosemFormatao"/>
        <w:shd w:val="clear" w:color="auto" w:fill="FFFFFF" w:themeFill="background1"/>
        <w:spacing w:beforeAutospacing="0" w:afterAutospacing="0"/>
        <w:ind w:left="284" w:hanging="284"/>
        <w:rPr>
          <w:rFonts w:ascii="Times New Roman" w:hAnsi="Times New Roman"/>
          <w:sz w:val="22"/>
          <w:szCs w:val="22"/>
        </w:rPr>
      </w:pPr>
      <w:proofErr w:type="spellStart"/>
      <w:r>
        <w:rPr>
          <w:rFonts w:ascii="Times New Roman" w:hAnsi="Times New Roman"/>
          <w:sz w:val="22"/>
          <w:szCs w:val="22"/>
        </w:rPr>
        <w:t>Aenor</w:t>
      </w:r>
      <w:proofErr w:type="spellEnd"/>
      <w:r w:rsidR="00C06351" w:rsidRPr="00977F51">
        <w:rPr>
          <w:rFonts w:ascii="Times New Roman" w:hAnsi="Times New Roman"/>
          <w:sz w:val="22"/>
          <w:szCs w:val="22"/>
        </w:rPr>
        <w:t xml:space="preserve"> - </w:t>
      </w:r>
      <w:proofErr w:type="spellStart"/>
      <w:r w:rsidRPr="00E91FEA">
        <w:rPr>
          <w:rFonts w:ascii="Times New Roman" w:hAnsi="Times New Roman"/>
          <w:sz w:val="22"/>
          <w:szCs w:val="22"/>
        </w:rPr>
        <w:t>associación</w:t>
      </w:r>
      <w:proofErr w:type="spellEnd"/>
      <w:r w:rsidRPr="00E91FEA">
        <w:rPr>
          <w:rFonts w:ascii="Times New Roman" w:hAnsi="Times New Roman"/>
          <w:sz w:val="22"/>
          <w:szCs w:val="22"/>
        </w:rPr>
        <w:t xml:space="preserve"> </w:t>
      </w:r>
      <w:proofErr w:type="spellStart"/>
      <w:r w:rsidRPr="00E91FEA">
        <w:rPr>
          <w:rFonts w:ascii="Times New Roman" w:hAnsi="Times New Roman"/>
          <w:sz w:val="22"/>
          <w:szCs w:val="22"/>
        </w:rPr>
        <w:t>española</w:t>
      </w:r>
      <w:proofErr w:type="spellEnd"/>
      <w:r w:rsidRPr="00E91FEA">
        <w:rPr>
          <w:rFonts w:ascii="Times New Roman" w:hAnsi="Times New Roman"/>
          <w:sz w:val="22"/>
          <w:szCs w:val="22"/>
        </w:rPr>
        <w:t xml:space="preserve"> de </w:t>
      </w:r>
      <w:proofErr w:type="spellStart"/>
      <w:r w:rsidRPr="00E91FEA">
        <w:rPr>
          <w:rFonts w:ascii="Times New Roman" w:hAnsi="Times New Roman"/>
          <w:sz w:val="22"/>
          <w:szCs w:val="22"/>
        </w:rPr>
        <w:t>normalización</w:t>
      </w:r>
      <w:proofErr w:type="spellEnd"/>
      <w:r w:rsidRPr="00E91FEA">
        <w:rPr>
          <w:rFonts w:ascii="Times New Roman" w:hAnsi="Times New Roman"/>
          <w:sz w:val="22"/>
          <w:szCs w:val="22"/>
        </w:rPr>
        <w:t xml:space="preserve"> y </w:t>
      </w:r>
      <w:proofErr w:type="spellStart"/>
      <w:r w:rsidRPr="00E91FEA">
        <w:rPr>
          <w:rFonts w:ascii="Times New Roman" w:hAnsi="Times New Roman"/>
          <w:sz w:val="22"/>
          <w:szCs w:val="22"/>
        </w:rPr>
        <w:t>certificación</w:t>
      </w:r>
      <w:proofErr w:type="spellEnd"/>
      <w:r w:rsidRPr="00E91FEA">
        <w:rPr>
          <w:rFonts w:ascii="Times New Roman" w:hAnsi="Times New Roman"/>
          <w:sz w:val="22"/>
          <w:szCs w:val="22"/>
        </w:rPr>
        <w:t xml:space="preserve">. </w:t>
      </w:r>
      <w:proofErr w:type="spellStart"/>
      <w:proofErr w:type="gramStart"/>
      <w:r w:rsidRPr="00E91FEA">
        <w:rPr>
          <w:rFonts w:ascii="Times New Roman" w:hAnsi="Times New Roman"/>
          <w:sz w:val="22"/>
          <w:szCs w:val="22"/>
        </w:rPr>
        <w:t>une</w:t>
      </w:r>
      <w:proofErr w:type="gramEnd"/>
      <w:r w:rsidRPr="00E91FEA">
        <w:rPr>
          <w:rFonts w:ascii="Times New Roman" w:hAnsi="Times New Roman"/>
          <w:sz w:val="22"/>
          <w:szCs w:val="22"/>
        </w:rPr>
        <w:t>-en</w:t>
      </w:r>
      <w:proofErr w:type="spellEnd"/>
      <w:r w:rsidRPr="00E91FEA">
        <w:rPr>
          <w:rFonts w:ascii="Times New Roman" w:hAnsi="Times New Roman"/>
          <w:sz w:val="22"/>
          <w:szCs w:val="22"/>
        </w:rPr>
        <w:t xml:space="preserve"> 14617 </w:t>
      </w:r>
      <w:r w:rsidR="00C06351" w:rsidRPr="00977F51">
        <w:rPr>
          <w:rFonts w:ascii="Times New Roman" w:hAnsi="Times New Roman"/>
          <w:sz w:val="22"/>
          <w:szCs w:val="22"/>
        </w:rPr>
        <w:t xml:space="preserve">- </w:t>
      </w:r>
      <w:proofErr w:type="spellStart"/>
      <w:r w:rsidR="00C06351" w:rsidRPr="00977F51">
        <w:rPr>
          <w:rFonts w:ascii="Times New Roman" w:hAnsi="Times New Roman"/>
          <w:sz w:val="22"/>
          <w:szCs w:val="22"/>
        </w:rPr>
        <w:t>Piedra</w:t>
      </w:r>
      <w:proofErr w:type="spellEnd"/>
      <w:r w:rsidR="00C06351" w:rsidRPr="00977F51">
        <w:rPr>
          <w:rFonts w:ascii="Times New Roman" w:hAnsi="Times New Roman"/>
          <w:sz w:val="22"/>
          <w:szCs w:val="22"/>
        </w:rPr>
        <w:t xml:space="preserve"> aglomerada. Métodos de </w:t>
      </w:r>
      <w:proofErr w:type="spellStart"/>
      <w:r w:rsidR="00C06351" w:rsidRPr="00977F51">
        <w:rPr>
          <w:rFonts w:ascii="Times New Roman" w:hAnsi="Times New Roman"/>
          <w:sz w:val="22"/>
          <w:szCs w:val="22"/>
        </w:rPr>
        <w:t>ensayo</w:t>
      </w:r>
      <w:proofErr w:type="spellEnd"/>
      <w:r w:rsidR="00C06351" w:rsidRPr="00977F51">
        <w:rPr>
          <w:rFonts w:ascii="Times New Roman" w:hAnsi="Times New Roman"/>
          <w:sz w:val="22"/>
          <w:szCs w:val="22"/>
        </w:rPr>
        <w:t xml:space="preserve">. Parte 1: </w:t>
      </w:r>
      <w:proofErr w:type="spellStart"/>
      <w:r w:rsidR="00C06351" w:rsidRPr="00977F51">
        <w:rPr>
          <w:rFonts w:ascii="Times New Roman" w:hAnsi="Times New Roman"/>
          <w:sz w:val="22"/>
          <w:szCs w:val="22"/>
        </w:rPr>
        <w:t>Determinación</w:t>
      </w:r>
      <w:proofErr w:type="spellEnd"/>
      <w:r w:rsidR="00C06351" w:rsidRPr="00977F51">
        <w:rPr>
          <w:rFonts w:ascii="Times New Roman" w:hAnsi="Times New Roman"/>
          <w:sz w:val="22"/>
          <w:szCs w:val="22"/>
        </w:rPr>
        <w:t xml:space="preserve"> de </w:t>
      </w:r>
      <w:proofErr w:type="spellStart"/>
      <w:r w:rsidR="00C06351" w:rsidRPr="00977F51">
        <w:rPr>
          <w:rFonts w:ascii="Times New Roman" w:hAnsi="Times New Roman"/>
          <w:sz w:val="22"/>
          <w:szCs w:val="22"/>
        </w:rPr>
        <w:t>la</w:t>
      </w:r>
      <w:proofErr w:type="spellEnd"/>
      <w:r w:rsidR="00C06351" w:rsidRPr="00977F51">
        <w:rPr>
          <w:rFonts w:ascii="Times New Roman" w:hAnsi="Times New Roman"/>
          <w:sz w:val="22"/>
          <w:szCs w:val="22"/>
        </w:rPr>
        <w:t xml:space="preserve"> </w:t>
      </w:r>
      <w:proofErr w:type="spellStart"/>
      <w:r w:rsidR="00C06351" w:rsidRPr="00977F51">
        <w:rPr>
          <w:rFonts w:ascii="Times New Roman" w:hAnsi="Times New Roman"/>
          <w:sz w:val="22"/>
          <w:szCs w:val="22"/>
        </w:rPr>
        <w:t>densidad</w:t>
      </w:r>
      <w:proofErr w:type="spellEnd"/>
      <w:r w:rsidR="00C06351" w:rsidRPr="00977F51">
        <w:rPr>
          <w:rFonts w:ascii="Times New Roman" w:hAnsi="Times New Roman"/>
          <w:sz w:val="22"/>
          <w:szCs w:val="22"/>
        </w:rPr>
        <w:t xml:space="preserve"> aparente y </w:t>
      </w:r>
      <w:proofErr w:type="spellStart"/>
      <w:r w:rsidR="00C06351" w:rsidRPr="00977F51">
        <w:rPr>
          <w:rFonts w:ascii="Times New Roman" w:hAnsi="Times New Roman"/>
          <w:sz w:val="22"/>
          <w:szCs w:val="22"/>
        </w:rPr>
        <w:t>la</w:t>
      </w:r>
      <w:proofErr w:type="spellEnd"/>
      <w:r w:rsidR="00C06351" w:rsidRPr="00977F51">
        <w:rPr>
          <w:rFonts w:ascii="Times New Roman" w:hAnsi="Times New Roman"/>
          <w:sz w:val="22"/>
          <w:szCs w:val="22"/>
        </w:rPr>
        <w:t xml:space="preserve"> </w:t>
      </w:r>
      <w:proofErr w:type="spellStart"/>
      <w:r w:rsidR="00C06351" w:rsidRPr="00977F51">
        <w:rPr>
          <w:rFonts w:ascii="Times New Roman" w:hAnsi="Times New Roman"/>
          <w:sz w:val="22"/>
          <w:szCs w:val="22"/>
        </w:rPr>
        <w:t>absorción</w:t>
      </w:r>
      <w:proofErr w:type="spellEnd"/>
      <w:r w:rsidR="00C06351" w:rsidRPr="00977F51">
        <w:rPr>
          <w:rFonts w:ascii="Times New Roman" w:hAnsi="Times New Roman"/>
          <w:sz w:val="22"/>
          <w:szCs w:val="22"/>
        </w:rPr>
        <w:t xml:space="preserve"> de agua, 2013.</w:t>
      </w:r>
    </w:p>
    <w:p w14:paraId="31D71CF4" w14:textId="77777777" w:rsidR="00C06351" w:rsidRPr="00977F51" w:rsidRDefault="00C06351" w:rsidP="00977F51">
      <w:pPr>
        <w:pStyle w:val="TextosemFormatao"/>
        <w:shd w:val="clear" w:color="auto" w:fill="FFFFFF" w:themeFill="background1"/>
        <w:spacing w:beforeAutospacing="0" w:afterAutospacing="0"/>
        <w:ind w:left="284" w:hanging="284"/>
        <w:rPr>
          <w:rFonts w:ascii="Times New Roman" w:hAnsi="Times New Roman"/>
          <w:sz w:val="22"/>
          <w:szCs w:val="22"/>
        </w:rPr>
      </w:pPr>
    </w:p>
    <w:p w14:paraId="247E9548" w14:textId="77777777" w:rsidR="00C06351" w:rsidRDefault="00C06351"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r w:rsidRPr="00977F51">
        <w:rPr>
          <w:rFonts w:ascii="Times New Roman" w:hAnsi="Times New Roman"/>
          <w:sz w:val="22"/>
          <w:szCs w:val="22"/>
          <w:lang w:val="en-US"/>
        </w:rPr>
        <w:t>A</w:t>
      </w:r>
      <w:r w:rsidR="00E91FEA" w:rsidRPr="00977F51">
        <w:rPr>
          <w:rFonts w:ascii="Times New Roman" w:hAnsi="Times New Roman"/>
          <w:sz w:val="22"/>
          <w:szCs w:val="22"/>
          <w:lang w:val="en-US"/>
        </w:rPr>
        <w:t>grizzi, C. P</w:t>
      </w:r>
      <w:r w:rsidRPr="00977F51">
        <w:rPr>
          <w:rFonts w:ascii="Times New Roman" w:hAnsi="Times New Roman"/>
          <w:sz w:val="22"/>
          <w:szCs w:val="22"/>
          <w:lang w:val="en-US"/>
        </w:rPr>
        <w:t xml:space="preserve">; </w:t>
      </w:r>
      <w:proofErr w:type="spellStart"/>
      <w:r w:rsidRPr="00977F51">
        <w:rPr>
          <w:rFonts w:ascii="Times New Roman" w:hAnsi="Times New Roman"/>
          <w:sz w:val="22"/>
          <w:szCs w:val="22"/>
          <w:lang w:val="en-US"/>
        </w:rPr>
        <w:t>C</w:t>
      </w:r>
      <w:r w:rsidR="00E91FEA" w:rsidRPr="00977F51">
        <w:rPr>
          <w:rFonts w:ascii="Times New Roman" w:hAnsi="Times New Roman"/>
          <w:sz w:val="22"/>
          <w:szCs w:val="22"/>
          <w:lang w:val="en-US"/>
        </w:rPr>
        <w:t>arvalho</w:t>
      </w:r>
      <w:proofErr w:type="spellEnd"/>
      <w:r w:rsidR="00E91FEA" w:rsidRPr="00977F51">
        <w:rPr>
          <w:rFonts w:ascii="Times New Roman" w:hAnsi="Times New Roman"/>
          <w:sz w:val="22"/>
          <w:szCs w:val="22"/>
          <w:lang w:val="en-US"/>
        </w:rPr>
        <w:t>, E. A. S</w:t>
      </w:r>
      <w:r w:rsidRPr="00977F51">
        <w:rPr>
          <w:rFonts w:ascii="Times New Roman" w:hAnsi="Times New Roman"/>
          <w:sz w:val="22"/>
          <w:szCs w:val="22"/>
          <w:lang w:val="en-US"/>
        </w:rPr>
        <w:t xml:space="preserve">; </w:t>
      </w:r>
      <w:r w:rsidR="00E91FEA" w:rsidRPr="00977F51">
        <w:rPr>
          <w:rFonts w:ascii="Times New Roman" w:hAnsi="Times New Roman"/>
          <w:sz w:val="22"/>
          <w:szCs w:val="22"/>
          <w:lang w:val="en-US"/>
        </w:rPr>
        <w:t>Gadioli, M. C. B</w:t>
      </w:r>
      <w:r w:rsidRPr="00977F51">
        <w:rPr>
          <w:rFonts w:ascii="Times New Roman" w:hAnsi="Times New Roman"/>
          <w:sz w:val="22"/>
          <w:szCs w:val="22"/>
          <w:lang w:val="en-US"/>
        </w:rPr>
        <w:t xml:space="preserve">; </w:t>
      </w:r>
      <w:proofErr w:type="spellStart"/>
      <w:r w:rsidRPr="00977F51">
        <w:rPr>
          <w:rFonts w:ascii="Times New Roman" w:hAnsi="Times New Roman"/>
          <w:sz w:val="22"/>
          <w:szCs w:val="22"/>
          <w:lang w:val="en-US"/>
        </w:rPr>
        <w:t>B</w:t>
      </w:r>
      <w:r w:rsidR="00E91FEA" w:rsidRPr="00977F51">
        <w:rPr>
          <w:rFonts w:ascii="Times New Roman" w:hAnsi="Times New Roman"/>
          <w:sz w:val="22"/>
          <w:szCs w:val="22"/>
          <w:lang w:val="en-US"/>
        </w:rPr>
        <w:t>arreto</w:t>
      </w:r>
      <w:proofErr w:type="spellEnd"/>
      <w:r w:rsidR="00E91FEA" w:rsidRPr="00977F51">
        <w:rPr>
          <w:rFonts w:ascii="Times New Roman" w:hAnsi="Times New Roman"/>
          <w:sz w:val="22"/>
          <w:szCs w:val="22"/>
          <w:lang w:val="en-US"/>
        </w:rPr>
        <w:t>, G. N. S</w:t>
      </w:r>
      <w:r w:rsidRPr="00977F51">
        <w:rPr>
          <w:rFonts w:ascii="Times New Roman" w:hAnsi="Times New Roman"/>
          <w:sz w:val="22"/>
          <w:szCs w:val="22"/>
          <w:lang w:val="en-US"/>
        </w:rPr>
        <w:t xml:space="preserve">; </w:t>
      </w:r>
      <w:proofErr w:type="spellStart"/>
      <w:r w:rsidRPr="00977F51">
        <w:rPr>
          <w:rFonts w:ascii="Times New Roman" w:hAnsi="Times New Roman"/>
          <w:sz w:val="22"/>
          <w:szCs w:val="22"/>
          <w:lang w:val="en-US"/>
        </w:rPr>
        <w:t>A</w:t>
      </w:r>
      <w:r w:rsidR="00E91FEA" w:rsidRPr="00977F51">
        <w:rPr>
          <w:rFonts w:ascii="Times New Roman" w:hAnsi="Times New Roman"/>
          <w:sz w:val="22"/>
          <w:szCs w:val="22"/>
          <w:lang w:val="en-US"/>
        </w:rPr>
        <w:t>zevedo</w:t>
      </w:r>
      <w:proofErr w:type="spellEnd"/>
      <w:r w:rsidR="00E91FEA" w:rsidRPr="00977F51">
        <w:rPr>
          <w:rFonts w:ascii="Times New Roman" w:hAnsi="Times New Roman"/>
          <w:sz w:val="22"/>
          <w:szCs w:val="22"/>
          <w:lang w:val="en-US"/>
        </w:rPr>
        <w:t>, A. R. G</w:t>
      </w:r>
      <w:r w:rsidRPr="00977F51">
        <w:rPr>
          <w:rFonts w:ascii="Times New Roman" w:hAnsi="Times New Roman"/>
          <w:sz w:val="22"/>
          <w:szCs w:val="22"/>
          <w:lang w:val="en-US"/>
        </w:rPr>
        <w:t>; M</w:t>
      </w:r>
      <w:r w:rsidR="00E91FEA" w:rsidRPr="00977F51">
        <w:rPr>
          <w:rFonts w:ascii="Times New Roman" w:hAnsi="Times New Roman"/>
          <w:sz w:val="22"/>
          <w:szCs w:val="22"/>
          <w:lang w:val="en-US"/>
        </w:rPr>
        <w:t>onteiro, S. N</w:t>
      </w:r>
      <w:r w:rsidRPr="00977F51">
        <w:rPr>
          <w:rFonts w:ascii="Times New Roman" w:hAnsi="Times New Roman"/>
          <w:sz w:val="22"/>
          <w:szCs w:val="22"/>
          <w:lang w:val="en-US"/>
        </w:rPr>
        <w:t>; V</w:t>
      </w:r>
      <w:r w:rsidR="00E91FEA" w:rsidRPr="00977F51">
        <w:rPr>
          <w:rFonts w:ascii="Times New Roman" w:hAnsi="Times New Roman"/>
          <w:sz w:val="22"/>
          <w:szCs w:val="22"/>
          <w:lang w:val="en-US"/>
        </w:rPr>
        <w:t>ieira</w:t>
      </w:r>
      <w:r w:rsidRPr="00977F51">
        <w:rPr>
          <w:rFonts w:ascii="Times New Roman" w:hAnsi="Times New Roman"/>
          <w:sz w:val="22"/>
          <w:szCs w:val="22"/>
          <w:lang w:val="en-US"/>
        </w:rPr>
        <w:t xml:space="preserve">, C. M. F. Comparison between synthetic and biodegradable polymer matrices on the development of quartzite waste-based artificial stone. </w:t>
      </w:r>
      <w:proofErr w:type="spellStart"/>
      <w:r w:rsidRPr="00977F51">
        <w:rPr>
          <w:rFonts w:ascii="Times New Roman" w:hAnsi="Times New Roman"/>
          <w:sz w:val="22"/>
          <w:szCs w:val="22"/>
        </w:rPr>
        <w:t>Sustainability</w:t>
      </w:r>
      <w:proofErr w:type="spellEnd"/>
      <w:r w:rsidRPr="00977F51">
        <w:rPr>
          <w:rFonts w:ascii="Times New Roman" w:hAnsi="Times New Roman"/>
          <w:sz w:val="22"/>
          <w:szCs w:val="22"/>
        </w:rPr>
        <w:t>, v. 14, n. 11, p. 1-18, 2022</w:t>
      </w:r>
      <w:r>
        <w:t>.</w:t>
      </w:r>
    </w:p>
    <w:p w14:paraId="2731C06D" w14:textId="77777777" w:rsidR="00C06351" w:rsidRDefault="00C06351"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
    <w:p w14:paraId="3AAFE433" w14:textId="77777777" w:rsidR="005D6B4D" w:rsidRDefault="005D6B4D"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r>
        <w:rPr>
          <w:rFonts w:ascii="Times New Roman" w:hAnsi="Times New Roman"/>
          <w:color w:val="000000" w:themeColor="text1"/>
          <w:sz w:val="22"/>
          <w:szCs w:val="22"/>
        </w:rPr>
        <w:t xml:space="preserve">Alencar, C. R. A; Manual de caracterização, aplicação, uso e manutenção das principais </w:t>
      </w:r>
      <w:r w:rsidR="007A177A">
        <w:rPr>
          <w:rFonts w:ascii="Times New Roman" w:hAnsi="Times New Roman"/>
          <w:color w:val="000000" w:themeColor="text1"/>
          <w:sz w:val="22"/>
          <w:szCs w:val="22"/>
        </w:rPr>
        <w:t>rochas comerciais no Espírito Santo: Rochas Ornamentais. Instituto Euvaldo Lodi. Cachoeiro de Itapemirim – ES. 2013. Cap.3, p.33-43.</w:t>
      </w:r>
    </w:p>
    <w:p w14:paraId="08D240C3" w14:textId="77777777" w:rsidR="0013353C" w:rsidRDefault="0013353C"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
    <w:p w14:paraId="050B3037" w14:textId="77777777" w:rsidR="0013353C" w:rsidRDefault="0013353C"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r>
        <w:rPr>
          <w:rFonts w:ascii="Times New Roman" w:hAnsi="Times New Roman"/>
          <w:color w:val="000000" w:themeColor="text1"/>
          <w:sz w:val="22"/>
          <w:szCs w:val="22"/>
        </w:rPr>
        <w:t>Almeida, P. F. Análise tribológica do sistema de polimento com abrasivos à base de resina de mamona para acabamento superficial de rochas ornamentais</w:t>
      </w:r>
      <w:r w:rsidR="003C61E5">
        <w:rPr>
          <w:rFonts w:ascii="Times New Roman" w:hAnsi="Times New Roman"/>
          <w:color w:val="000000" w:themeColor="text1"/>
          <w:sz w:val="22"/>
          <w:szCs w:val="22"/>
        </w:rPr>
        <w:t xml:space="preserve">. São Carlos: USP, 2019. 153f. Tese (Doutorado em Arquitetura, Urbanismo e Tecnologia). </w:t>
      </w:r>
    </w:p>
    <w:p w14:paraId="19456A60" w14:textId="77777777" w:rsidR="00450488" w:rsidRDefault="00450488"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
    <w:p w14:paraId="170EA7CA" w14:textId="77777777" w:rsidR="00450488" w:rsidRDefault="00450488" w:rsidP="00977F51">
      <w:pPr>
        <w:pStyle w:val="TextosemFormatao"/>
        <w:shd w:val="clear" w:color="auto" w:fill="FFFFFF" w:themeFill="background1"/>
        <w:spacing w:beforeAutospacing="0" w:afterAutospacing="0"/>
        <w:ind w:left="284" w:hanging="284"/>
        <w:rPr>
          <w:rFonts w:ascii="Times New Roman" w:hAnsi="Times New Roman"/>
          <w:sz w:val="22"/>
          <w:szCs w:val="22"/>
        </w:rPr>
      </w:pPr>
      <w:r w:rsidRPr="00977F51">
        <w:rPr>
          <w:rFonts w:ascii="Times New Roman" w:hAnsi="Times New Roman"/>
          <w:sz w:val="22"/>
          <w:szCs w:val="22"/>
          <w:lang w:val="en-US"/>
        </w:rPr>
        <w:t xml:space="preserve">Bai, S; </w:t>
      </w:r>
      <w:proofErr w:type="spellStart"/>
      <w:r w:rsidRPr="00977F51">
        <w:rPr>
          <w:rFonts w:ascii="Times New Roman" w:hAnsi="Times New Roman"/>
          <w:sz w:val="22"/>
          <w:szCs w:val="22"/>
          <w:lang w:val="en-US"/>
        </w:rPr>
        <w:t>Elwert</w:t>
      </w:r>
      <w:proofErr w:type="spellEnd"/>
      <w:r w:rsidRPr="00977F51">
        <w:rPr>
          <w:rFonts w:ascii="Times New Roman" w:hAnsi="Times New Roman"/>
          <w:sz w:val="22"/>
          <w:szCs w:val="22"/>
          <w:lang w:val="en-US"/>
        </w:rPr>
        <w:t xml:space="preserve">, T; </w:t>
      </w:r>
      <w:proofErr w:type="spellStart"/>
      <w:r w:rsidRPr="00977F51">
        <w:rPr>
          <w:rFonts w:ascii="Times New Roman" w:hAnsi="Times New Roman"/>
          <w:sz w:val="22"/>
          <w:szCs w:val="22"/>
          <w:lang w:val="en-US"/>
        </w:rPr>
        <w:t>Jia</w:t>
      </w:r>
      <w:proofErr w:type="spellEnd"/>
      <w:r w:rsidRPr="00977F51">
        <w:rPr>
          <w:rFonts w:ascii="Times New Roman" w:hAnsi="Times New Roman"/>
          <w:sz w:val="22"/>
          <w:szCs w:val="22"/>
          <w:lang w:val="en-US"/>
        </w:rPr>
        <w:t xml:space="preserve">, S; Wang, Q. Y; Liu, T; Yao, R. Methodologies for evaluating </w:t>
      </w:r>
      <w:proofErr w:type="spellStart"/>
      <w:r w:rsidRPr="00977F51">
        <w:rPr>
          <w:rFonts w:ascii="Times New Roman" w:hAnsi="Times New Roman"/>
          <w:sz w:val="22"/>
          <w:szCs w:val="22"/>
          <w:lang w:val="en-US"/>
        </w:rPr>
        <w:t>sawability</w:t>
      </w:r>
      <w:proofErr w:type="spellEnd"/>
      <w:r w:rsidRPr="00977F51">
        <w:rPr>
          <w:rFonts w:ascii="Times New Roman" w:hAnsi="Times New Roman"/>
          <w:sz w:val="22"/>
          <w:szCs w:val="22"/>
          <w:lang w:val="en-US"/>
        </w:rPr>
        <w:t xml:space="preserve"> of ornamental granite and relation modeling combining </w:t>
      </w:r>
      <w:proofErr w:type="spellStart"/>
      <w:r w:rsidRPr="00977F51">
        <w:rPr>
          <w:rFonts w:ascii="Times New Roman" w:hAnsi="Times New Roman"/>
          <w:sz w:val="22"/>
          <w:szCs w:val="22"/>
          <w:lang w:val="en-US"/>
        </w:rPr>
        <w:t>sawability</w:t>
      </w:r>
      <w:proofErr w:type="spellEnd"/>
      <w:r w:rsidRPr="00977F51">
        <w:rPr>
          <w:rFonts w:ascii="Times New Roman" w:hAnsi="Times New Roman"/>
          <w:sz w:val="22"/>
          <w:szCs w:val="22"/>
          <w:lang w:val="en-US"/>
        </w:rPr>
        <w:t xml:space="preserve"> with environmental impacts: An application in a stone industrial park of China. </w:t>
      </w:r>
      <w:r>
        <w:rPr>
          <w:rFonts w:ascii="Times New Roman" w:hAnsi="Times New Roman"/>
          <w:sz w:val="22"/>
          <w:szCs w:val="22"/>
        </w:rPr>
        <w:t xml:space="preserve">In: </w:t>
      </w:r>
      <w:proofErr w:type="spellStart"/>
      <w:r>
        <w:rPr>
          <w:rFonts w:ascii="Times New Roman" w:hAnsi="Times New Roman"/>
          <w:sz w:val="22"/>
          <w:szCs w:val="22"/>
        </w:rPr>
        <w:t>Journal</w:t>
      </w:r>
      <w:proofErr w:type="spellEnd"/>
      <w:r>
        <w:rPr>
          <w:rFonts w:ascii="Times New Roman" w:hAnsi="Times New Roman"/>
          <w:sz w:val="22"/>
          <w:szCs w:val="22"/>
        </w:rPr>
        <w:t xml:space="preserve"> of </w:t>
      </w:r>
      <w:proofErr w:type="spellStart"/>
      <w:r>
        <w:rPr>
          <w:rFonts w:ascii="Times New Roman" w:hAnsi="Times New Roman"/>
          <w:sz w:val="22"/>
          <w:szCs w:val="22"/>
        </w:rPr>
        <w:t>Cleaner</w:t>
      </w:r>
      <w:proofErr w:type="spellEnd"/>
      <w:r>
        <w:rPr>
          <w:rFonts w:ascii="Times New Roman" w:hAnsi="Times New Roman"/>
          <w:sz w:val="22"/>
          <w:szCs w:val="22"/>
        </w:rPr>
        <w:t xml:space="preserve"> </w:t>
      </w:r>
      <w:proofErr w:type="spellStart"/>
      <w:r>
        <w:rPr>
          <w:rFonts w:ascii="Times New Roman" w:hAnsi="Times New Roman"/>
          <w:sz w:val="22"/>
          <w:szCs w:val="22"/>
        </w:rPr>
        <w:t>Production</w:t>
      </w:r>
      <w:proofErr w:type="spellEnd"/>
      <w:r>
        <w:rPr>
          <w:rFonts w:ascii="Times New Roman" w:hAnsi="Times New Roman"/>
          <w:sz w:val="22"/>
          <w:szCs w:val="22"/>
        </w:rPr>
        <w:t xml:space="preserve">, 2019. </w:t>
      </w:r>
    </w:p>
    <w:p w14:paraId="6093D303" w14:textId="77777777" w:rsidR="00162C98" w:rsidRDefault="00162C98"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
    <w:p w14:paraId="22130F21" w14:textId="77777777" w:rsidR="00EB3A2D" w:rsidRPr="00977F51" w:rsidRDefault="00EB3A2D"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roofErr w:type="spellStart"/>
      <w:r w:rsidRPr="006F3366">
        <w:rPr>
          <w:rFonts w:ascii="Times New Roman" w:hAnsi="Times New Roman"/>
          <w:color w:val="000000" w:themeColor="text1"/>
          <w:sz w:val="22"/>
          <w:szCs w:val="22"/>
        </w:rPr>
        <w:t>Chiodi</w:t>
      </w:r>
      <w:proofErr w:type="spellEnd"/>
      <w:r w:rsidRPr="006F3366">
        <w:rPr>
          <w:rFonts w:ascii="Times New Roman" w:hAnsi="Times New Roman"/>
          <w:color w:val="000000" w:themeColor="text1"/>
          <w:sz w:val="22"/>
          <w:szCs w:val="22"/>
        </w:rPr>
        <w:t xml:space="preserve"> Filho, C. Balanço das exportações e importações brasileiras de materiais rochosos naturais e      artificiais de ornamentação e revestimento em 2021</w:t>
      </w:r>
      <w:r w:rsidR="006F3366" w:rsidRPr="006F3366">
        <w:rPr>
          <w:rFonts w:ascii="Times New Roman" w:hAnsi="Times New Roman"/>
          <w:color w:val="000000" w:themeColor="text1"/>
          <w:sz w:val="22"/>
          <w:szCs w:val="22"/>
        </w:rPr>
        <w:t>. 2021</w:t>
      </w:r>
      <w:r w:rsidRPr="006F3366">
        <w:rPr>
          <w:rFonts w:ascii="Times New Roman" w:hAnsi="Times New Roman"/>
          <w:color w:val="000000" w:themeColor="text1"/>
          <w:sz w:val="22"/>
          <w:szCs w:val="22"/>
        </w:rPr>
        <w:t xml:space="preserve">. </w:t>
      </w:r>
      <w:r w:rsidR="006F3366" w:rsidRPr="00977F51">
        <w:rPr>
          <w:rFonts w:ascii="Times New Roman" w:hAnsi="Times New Roman"/>
          <w:color w:val="000000" w:themeColor="text1"/>
          <w:sz w:val="22"/>
          <w:szCs w:val="22"/>
        </w:rPr>
        <w:t xml:space="preserve">Disponível em: </w:t>
      </w:r>
      <w:hyperlink r:id="rId8" w:history="1">
        <w:r w:rsidR="006F3366" w:rsidRPr="00977F51">
          <w:rPr>
            <w:rStyle w:val="Hyperlink"/>
            <w:rFonts w:ascii="Times New Roman" w:hAnsi="Times New Roman"/>
            <w:color w:val="000000" w:themeColor="text1"/>
            <w:sz w:val="22"/>
            <w:szCs w:val="22"/>
            <w:u w:val="none"/>
          </w:rPr>
          <w:t>https://abirochas.com.br/wp-content/uploads/2022/03/Informe-01_2022-Exportacoes-2021.pdf</w:t>
        </w:r>
      </w:hyperlink>
      <w:r w:rsidR="006F3366" w:rsidRPr="00977F51">
        <w:rPr>
          <w:rFonts w:ascii="Times New Roman" w:hAnsi="Times New Roman"/>
          <w:color w:val="000000" w:themeColor="text1"/>
          <w:sz w:val="22"/>
          <w:szCs w:val="22"/>
        </w:rPr>
        <w:t xml:space="preserve">. Acesso em: 20 de maio de 2023. </w:t>
      </w:r>
    </w:p>
    <w:p w14:paraId="50383430" w14:textId="77777777" w:rsidR="006F3366" w:rsidRDefault="006F3366" w:rsidP="00977F51">
      <w:pPr>
        <w:pStyle w:val="TextosemFormatao"/>
        <w:shd w:val="clear" w:color="auto" w:fill="FFFFFF" w:themeFill="background1"/>
        <w:spacing w:beforeAutospacing="0" w:afterAutospacing="0"/>
        <w:ind w:left="284" w:hanging="284"/>
        <w:rPr>
          <w:rFonts w:ascii="Times New Roman" w:hAnsi="Times New Roman"/>
          <w:color w:val="000000" w:themeColor="text1"/>
          <w:sz w:val="22"/>
          <w:szCs w:val="22"/>
        </w:rPr>
      </w:pPr>
    </w:p>
    <w:p w14:paraId="1736EF0E" w14:textId="77777777" w:rsidR="008445B2" w:rsidRPr="00977F51" w:rsidRDefault="008445B2" w:rsidP="00977F51">
      <w:pPr>
        <w:pStyle w:val="TextosemFormatao"/>
        <w:shd w:val="clear" w:color="auto" w:fill="FFFFFF" w:themeFill="background1"/>
        <w:spacing w:beforeAutospacing="0" w:afterAutospacing="0"/>
        <w:ind w:left="284" w:hanging="284"/>
        <w:rPr>
          <w:rFonts w:ascii="Times New Roman" w:hAnsi="Times New Roman"/>
          <w:sz w:val="22"/>
          <w:szCs w:val="22"/>
          <w:lang w:val="en-US"/>
        </w:rPr>
      </w:pPr>
      <w:proofErr w:type="spellStart"/>
      <w:r w:rsidRPr="00977F51">
        <w:rPr>
          <w:rFonts w:ascii="Times New Roman" w:hAnsi="Times New Roman"/>
          <w:color w:val="000000" w:themeColor="text1"/>
          <w:sz w:val="22"/>
          <w:szCs w:val="22"/>
        </w:rPr>
        <w:t>Chiodi</w:t>
      </w:r>
      <w:proofErr w:type="spellEnd"/>
      <w:r w:rsidRPr="00977F51">
        <w:rPr>
          <w:rFonts w:ascii="Times New Roman" w:hAnsi="Times New Roman"/>
          <w:color w:val="000000" w:themeColor="text1"/>
          <w:sz w:val="22"/>
          <w:szCs w:val="22"/>
        </w:rPr>
        <w:t xml:space="preserve"> Filho, C. Balanço das exportações e importações brasileiras de materiais rochosos naturais </w:t>
      </w:r>
      <w:r w:rsidR="00604AA8" w:rsidRPr="00604AA8">
        <w:rPr>
          <w:rFonts w:ascii="Times New Roman" w:hAnsi="Times New Roman"/>
          <w:color w:val="000000" w:themeColor="text1"/>
          <w:sz w:val="22"/>
          <w:szCs w:val="22"/>
        </w:rPr>
        <w:t xml:space="preserve">e </w:t>
      </w:r>
      <w:r w:rsidR="00604AA8">
        <w:rPr>
          <w:rFonts w:ascii="Times New Roman" w:hAnsi="Times New Roman"/>
          <w:color w:val="000000" w:themeColor="text1"/>
          <w:sz w:val="22"/>
          <w:szCs w:val="22"/>
        </w:rPr>
        <w:t xml:space="preserve">     artificiais</w:t>
      </w:r>
      <w:r w:rsidRPr="00977F51">
        <w:rPr>
          <w:rFonts w:ascii="Times New Roman" w:hAnsi="Times New Roman"/>
          <w:color w:val="000000" w:themeColor="text1"/>
          <w:sz w:val="22"/>
          <w:szCs w:val="22"/>
        </w:rPr>
        <w:t xml:space="preserve"> de revestimento no 1° trimestre de 2022</w:t>
      </w:r>
      <w:r w:rsidR="00604AA8" w:rsidRPr="00977F51">
        <w:rPr>
          <w:rFonts w:ascii="Times New Roman" w:hAnsi="Times New Roman"/>
          <w:color w:val="000000" w:themeColor="text1"/>
          <w:sz w:val="22"/>
          <w:szCs w:val="22"/>
        </w:rPr>
        <w:t xml:space="preserve">. 2022. Disponível em:  </w:t>
      </w:r>
      <w:hyperlink r:id="rId9" w:history="1">
        <w:r w:rsidR="00604AA8" w:rsidRPr="00977F51">
          <w:rPr>
            <w:rStyle w:val="Hyperlink"/>
            <w:rFonts w:ascii="Times New Roman" w:hAnsi="Times New Roman"/>
            <w:color w:val="000000" w:themeColor="text1"/>
            <w:sz w:val="22"/>
            <w:szCs w:val="22"/>
            <w:u w:val="none"/>
          </w:rPr>
          <w:t>https://abirochas.com.br/wpcontent/uploads/2022/05/Informe_02_2022_Exportacoes_1_Trimestre.pdf</w:t>
        </w:r>
      </w:hyperlink>
      <w:r w:rsidR="00604AA8">
        <w:rPr>
          <w:rFonts w:ascii="Times New Roman" w:hAnsi="Times New Roman"/>
          <w:sz w:val="22"/>
          <w:szCs w:val="22"/>
        </w:rPr>
        <w:t xml:space="preserve">. </w:t>
      </w:r>
      <w:proofErr w:type="spellStart"/>
      <w:r w:rsidR="00604AA8" w:rsidRPr="00977F51">
        <w:rPr>
          <w:rFonts w:ascii="Times New Roman" w:hAnsi="Times New Roman"/>
          <w:sz w:val="22"/>
          <w:szCs w:val="22"/>
          <w:lang w:val="en-US"/>
        </w:rPr>
        <w:t>Acesso</w:t>
      </w:r>
      <w:proofErr w:type="spellEnd"/>
      <w:r w:rsidR="00604AA8" w:rsidRPr="00977F51">
        <w:rPr>
          <w:rFonts w:ascii="Times New Roman" w:hAnsi="Times New Roman"/>
          <w:sz w:val="22"/>
          <w:szCs w:val="22"/>
          <w:lang w:val="en-US"/>
        </w:rPr>
        <w:t xml:space="preserve"> </w:t>
      </w:r>
      <w:proofErr w:type="spellStart"/>
      <w:r w:rsidR="00604AA8" w:rsidRPr="00977F51">
        <w:rPr>
          <w:rFonts w:ascii="Times New Roman" w:hAnsi="Times New Roman"/>
          <w:sz w:val="22"/>
          <w:szCs w:val="22"/>
          <w:lang w:val="en-US"/>
        </w:rPr>
        <w:t>em</w:t>
      </w:r>
      <w:proofErr w:type="spellEnd"/>
      <w:r w:rsidR="00604AA8" w:rsidRPr="00977F51">
        <w:rPr>
          <w:rFonts w:ascii="Times New Roman" w:hAnsi="Times New Roman"/>
          <w:sz w:val="22"/>
          <w:szCs w:val="22"/>
          <w:lang w:val="en-US"/>
        </w:rPr>
        <w:t xml:space="preserve">: 20 de </w:t>
      </w:r>
      <w:proofErr w:type="spellStart"/>
      <w:r w:rsidR="00604AA8" w:rsidRPr="00977F51">
        <w:rPr>
          <w:rFonts w:ascii="Times New Roman" w:hAnsi="Times New Roman"/>
          <w:sz w:val="22"/>
          <w:szCs w:val="22"/>
          <w:lang w:val="en-US"/>
        </w:rPr>
        <w:t>maio</w:t>
      </w:r>
      <w:proofErr w:type="spellEnd"/>
      <w:r w:rsidR="00604AA8" w:rsidRPr="00977F51">
        <w:rPr>
          <w:rFonts w:ascii="Times New Roman" w:hAnsi="Times New Roman"/>
          <w:sz w:val="22"/>
          <w:szCs w:val="22"/>
          <w:lang w:val="en-US"/>
        </w:rPr>
        <w:t xml:space="preserve"> de 2023. </w:t>
      </w:r>
    </w:p>
    <w:p w14:paraId="317DA8DB" w14:textId="77777777" w:rsidR="00450488" w:rsidRPr="00977F51" w:rsidRDefault="00450488" w:rsidP="00977F51">
      <w:pPr>
        <w:pStyle w:val="TextosemFormatao"/>
        <w:shd w:val="clear" w:color="auto" w:fill="FFFFFF" w:themeFill="background1"/>
        <w:spacing w:beforeAutospacing="0" w:afterAutospacing="0"/>
        <w:ind w:left="284" w:hanging="284"/>
        <w:rPr>
          <w:rFonts w:ascii="Times New Roman" w:hAnsi="Times New Roman"/>
          <w:sz w:val="22"/>
          <w:szCs w:val="22"/>
          <w:lang w:val="en-US"/>
        </w:rPr>
      </w:pPr>
    </w:p>
    <w:p w14:paraId="3CC398F3" w14:textId="77777777" w:rsidR="00450488" w:rsidRPr="00977F51" w:rsidRDefault="00450488" w:rsidP="00977F51">
      <w:pPr>
        <w:pStyle w:val="TextosemFormatao"/>
        <w:shd w:val="clear" w:color="auto" w:fill="FFFFFF" w:themeFill="background1"/>
        <w:spacing w:beforeAutospacing="0" w:afterAutospacing="0"/>
        <w:ind w:left="284" w:hanging="284"/>
        <w:rPr>
          <w:rFonts w:ascii="Times New Roman" w:hAnsi="Times New Roman"/>
          <w:sz w:val="22"/>
          <w:szCs w:val="22"/>
          <w:lang w:val="en-US"/>
        </w:rPr>
      </w:pPr>
      <w:proofErr w:type="spellStart"/>
      <w:r w:rsidRPr="00977F51">
        <w:rPr>
          <w:rFonts w:ascii="Times New Roman" w:hAnsi="Times New Roman"/>
          <w:sz w:val="22"/>
          <w:szCs w:val="22"/>
          <w:lang w:val="en-US"/>
        </w:rPr>
        <w:t>Dermatini</w:t>
      </w:r>
      <w:proofErr w:type="spellEnd"/>
      <w:r w:rsidRPr="00977F51">
        <w:rPr>
          <w:rFonts w:ascii="Times New Roman" w:hAnsi="Times New Roman"/>
          <w:sz w:val="22"/>
          <w:szCs w:val="22"/>
          <w:lang w:val="en-US"/>
        </w:rPr>
        <w:t xml:space="preserve">, T. J. C; Rodríguez, R. J. S; Silva, F. S. Physical and mechanical evaluation of artificial marble produced with dolomitic marble residue processed by diamond-plated bladed gang-saws. In: journal of materials Research and Technology, 2018. </w:t>
      </w:r>
    </w:p>
    <w:p w14:paraId="02FED505" w14:textId="77777777" w:rsidR="00604AA8" w:rsidRPr="00977F51" w:rsidRDefault="00604AA8" w:rsidP="005231D0">
      <w:pPr>
        <w:pStyle w:val="TextosemFormatao"/>
        <w:shd w:val="clear" w:color="auto" w:fill="FFFFFF" w:themeFill="background1"/>
        <w:spacing w:beforeAutospacing="0" w:afterAutospacing="0"/>
        <w:rPr>
          <w:rFonts w:ascii="Times New Roman" w:hAnsi="Times New Roman"/>
          <w:sz w:val="22"/>
          <w:szCs w:val="22"/>
          <w:lang w:val="en-US"/>
        </w:rPr>
      </w:pPr>
    </w:p>
    <w:p w14:paraId="053ED5B8" w14:textId="77777777" w:rsidR="002D3684" w:rsidRPr="00977F51" w:rsidRDefault="00815BB2" w:rsidP="00977F51">
      <w:pPr>
        <w:pStyle w:val="TextosemFormatao"/>
        <w:shd w:val="clear" w:color="auto" w:fill="FFFFFF" w:themeFill="background1"/>
        <w:spacing w:beforeAutospacing="0" w:afterAutospacing="0"/>
        <w:ind w:left="284" w:hanging="284"/>
        <w:rPr>
          <w:rFonts w:ascii="Times New Roman" w:hAnsi="Times New Roman"/>
          <w:sz w:val="22"/>
          <w:szCs w:val="22"/>
        </w:rPr>
      </w:pPr>
      <w:proofErr w:type="spellStart"/>
      <w:r w:rsidRPr="00977F51">
        <w:rPr>
          <w:rFonts w:ascii="Times New Roman" w:hAnsi="Times New Roman"/>
          <w:sz w:val="22"/>
          <w:szCs w:val="22"/>
          <w:lang w:val="en-US"/>
        </w:rPr>
        <w:t>Leite</w:t>
      </w:r>
      <w:proofErr w:type="spellEnd"/>
      <w:r w:rsidRPr="00977F51">
        <w:rPr>
          <w:rFonts w:ascii="Times New Roman" w:hAnsi="Times New Roman"/>
          <w:sz w:val="22"/>
          <w:szCs w:val="22"/>
          <w:lang w:val="en-US"/>
        </w:rPr>
        <w:t xml:space="preserve">, F. R; </w:t>
      </w:r>
      <w:proofErr w:type="spellStart"/>
      <w:r w:rsidRPr="00977F51">
        <w:rPr>
          <w:rFonts w:ascii="Times New Roman" w:hAnsi="Times New Roman"/>
          <w:sz w:val="22"/>
          <w:szCs w:val="22"/>
          <w:lang w:val="en-US"/>
        </w:rPr>
        <w:t>Antunes</w:t>
      </w:r>
      <w:proofErr w:type="spellEnd"/>
      <w:r w:rsidRPr="00977F51">
        <w:rPr>
          <w:rFonts w:ascii="Times New Roman" w:hAnsi="Times New Roman"/>
          <w:sz w:val="22"/>
          <w:szCs w:val="22"/>
          <w:lang w:val="en-US"/>
        </w:rPr>
        <w:t xml:space="preserve">, M. L. P; Silva, D. A. L; Rangel, E. C; Cruz, N. C. da. An </w:t>
      </w:r>
      <w:proofErr w:type="spellStart"/>
      <w:r w:rsidRPr="00977F51">
        <w:rPr>
          <w:rFonts w:ascii="Times New Roman" w:hAnsi="Times New Roman"/>
          <w:sz w:val="22"/>
          <w:szCs w:val="22"/>
          <w:lang w:val="en-US"/>
        </w:rPr>
        <w:t>ecodesign</w:t>
      </w:r>
      <w:proofErr w:type="spellEnd"/>
      <w:r w:rsidRPr="00977F51">
        <w:rPr>
          <w:rFonts w:ascii="Times New Roman" w:hAnsi="Times New Roman"/>
          <w:sz w:val="22"/>
          <w:szCs w:val="22"/>
          <w:lang w:val="en-US"/>
        </w:rPr>
        <w:t xml:space="preserve"> method application at the experimental stage of construction materials development: A case study in the production of mortar made with ornamental rock wastes. </w:t>
      </w:r>
      <w:r>
        <w:rPr>
          <w:rFonts w:ascii="Times New Roman" w:hAnsi="Times New Roman"/>
          <w:sz w:val="22"/>
          <w:szCs w:val="22"/>
        </w:rPr>
        <w:t xml:space="preserve">In: </w:t>
      </w:r>
      <w:proofErr w:type="spellStart"/>
      <w:r w:rsidRPr="00977F51">
        <w:rPr>
          <w:rFonts w:ascii="Times New Roman" w:hAnsi="Times New Roman"/>
          <w:sz w:val="22"/>
          <w:szCs w:val="22"/>
        </w:rPr>
        <w:t>Construction</w:t>
      </w:r>
      <w:proofErr w:type="spellEnd"/>
      <w:r w:rsidRPr="00977F51">
        <w:rPr>
          <w:rFonts w:ascii="Times New Roman" w:hAnsi="Times New Roman"/>
          <w:sz w:val="22"/>
          <w:szCs w:val="22"/>
        </w:rPr>
        <w:t xml:space="preserve"> </w:t>
      </w:r>
      <w:proofErr w:type="spellStart"/>
      <w:r w:rsidRPr="00977F51">
        <w:rPr>
          <w:rFonts w:ascii="Times New Roman" w:hAnsi="Times New Roman"/>
          <w:sz w:val="22"/>
          <w:szCs w:val="22"/>
        </w:rPr>
        <w:t>and</w:t>
      </w:r>
      <w:proofErr w:type="spellEnd"/>
      <w:r w:rsidRPr="00977F51">
        <w:rPr>
          <w:rFonts w:ascii="Times New Roman" w:hAnsi="Times New Roman"/>
          <w:sz w:val="22"/>
          <w:szCs w:val="22"/>
        </w:rPr>
        <w:t xml:space="preserve"> </w:t>
      </w:r>
      <w:proofErr w:type="spellStart"/>
      <w:r w:rsidRPr="00977F51">
        <w:rPr>
          <w:rFonts w:ascii="Times New Roman" w:hAnsi="Times New Roman"/>
          <w:sz w:val="22"/>
          <w:szCs w:val="22"/>
        </w:rPr>
        <w:t>Building</w:t>
      </w:r>
      <w:proofErr w:type="spellEnd"/>
      <w:r w:rsidRPr="00977F51">
        <w:rPr>
          <w:rFonts w:ascii="Times New Roman" w:hAnsi="Times New Roman"/>
          <w:sz w:val="22"/>
          <w:szCs w:val="22"/>
        </w:rPr>
        <w:t xml:space="preserve"> </w:t>
      </w:r>
      <w:proofErr w:type="spellStart"/>
      <w:r w:rsidRPr="00977F51">
        <w:rPr>
          <w:rFonts w:ascii="Times New Roman" w:hAnsi="Times New Roman"/>
          <w:sz w:val="22"/>
          <w:szCs w:val="22"/>
        </w:rPr>
        <w:t>Materials</w:t>
      </w:r>
      <w:proofErr w:type="spellEnd"/>
      <w:r>
        <w:rPr>
          <w:rFonts w:ascii="Times New Roman" w:hAnsi="Times New Roman"/>
          <w:sz w:val="22"/>
          <w:szCs w:val="22"/>
        </w:rPr>
        <w:t xml:space="preserve">, 2021. </w:t>
      </w:r>
    </w:p>
    <w:p w14:paraId="61138DAD" w14:textId="77777777" w:rsidR="008445B2" w:rsidRPr="00815BB2" w:rsidRDefault="008445B2" w:rsidP="00977F51">
      <w:pPr>
        <w:pStyle w:val="TextosemFormatao"/>
        <w:spacing w:beforeAutospacing="0" w:afterAutospacing="0"/>
        <w:ind w:left="284" w:hanging="284"/>
        <w:rPr>
          <w:rFonts w:ascii="Times New Roman" w:hAnsi="Times New Roman"/>
          <w:b/>
          <w:sz w:val="22"/>
          <w:szCs w:val="22"/>
        </w:rPr>
      </w:pPr>
    </w:p>
    <w:p w14:paraId="462F0934" w14:textId="77777777" w:rsidR="00450488" w:rsidRDefault="00450488" w:rsidP="00977F51">
      <w:pPr>
        <w:pStyle w:val="TextosemFormatao"/>
        <w:shd w:val="clear" w:color="auto" w:fill="FFFFFF" w:themeFill="background1"/>
        <w:spacing w:beforeAutospacing="0" w:afterAutospacing="0"/>
        <w:ind w:left="284" w:hanging="284"/>
        <w:rPr>
          <w:rFonts w:ascii="Times New Roman" w:hAnsi="Times New Roman"/>
          <w:sz w:val="22"/>
          <w:szCs w:val="22"/>
        </w:rPr>
      </w:pPr>
      <w:r>
        <w:rPr>
          <w:rFonts w:ascii="Times New Roman" w:hAnsi="Times New Roman"/>
          <w:sz w:val="22"/>
          <w:szCs w:val="22"/>
        </w:rPr>
        <w:t>Vidal, F. W. H; Azevedo, H. C. A; Castro, N. F. Tecnologia de rochas ornamentais: pesquisa, lavra e beneficiamento. Centro de Tecnologia Mineral. CETEM/MCTI, Rio de Janeiro – RJ. 2014.</w:t>
      </w:r>
      <w:r w:rsidR="00932704">
        <w:rPr>
          <w:rFonts w:ascii="Times New Roman" w:hAnsi="Times New Roman"/>
          <w:sz w:val="22"/>
          <w:szCs w:val="22"/>
        </w:rPr>
        <w:t xml:space="preserve"> Cap.9, p.433-492.</w:t>
      </w:r>
    </w:p>
    <w:p w14:paraId="1580E430" w14:textId="77777777" w:rsidR="00450488" w:rsidRDefault="00450488" w:rsidP="00450488">
      <w:pPr>
        <w:pStyle w:val="TextosemFormatao"/>
        <w:shd w:val="clear" w:color="auto" w:fill="FFFFFF" w:themeFill="background1"/>
        <w:spacing w:beforeAutospacing="0" w:afterAutospacing="0"/>
        <w:rPr>
          <w:rFonts w:ascii="Times New Roman" w:hAnsi="Times New Roman"/>
          <w:sz w:val="22"/>
          <w:szCs w:val="22"/>
        </w:rPr>
      </w:pPr>
    </w:p>
    <w:p w14:paraId="0CBEC62E" w14:textId="77777777" w:rsidR="008445B2" w:rsidRDefault="008445B2" w:rsidP="00380272">
      <w:pPr>
        <w:pStyle w:val="TextosemFormatao"/>
        <w:spacing w:beforeAutospacing="0" w:afterAutospacing="0"/>
        <w:rPr>
          <w:rFonts w:ascii="Times New Roman" w:hAnsi="Times New Roman"/>
          <w:b/>
          <w:sz w:val="22"/>
          <w:szCs w:val="22"/>
        </w:rPr>
      </w:pPr>
    </w:p>
    <w:p w14:paraId="0DC583CB" w14:textId="77777777" w:rsidR="008445B2" w:rsidRDefault="008445B2" w:rsidP="00380272">
      <w:pPr>
        <w:pStyle w:val="TextosemFormatao"/>
        <w:spacing w:beforeAutospacing="0" w:afterAutospacing="0"/>
        <w:rPr>
          <w:rFonts w:ascii="Times New Roman" w:hAnsi="Times New Roman"/>
          <w:b/>
          <w:sz w:val="22"/>
          <w:szCs w:val="22"/>
        </w:rPr>
      </w:pPr>
    </w:p>
    <w:p w14:paraId="6D5DB53F" w14:textId="77777777" w:rsidR="008445B2" w:rsidRDefault="008445B2" w:rsidP="00380272">
      <w:pPr>
        <w:pStyle w:val="TextosemFormatao"/>
        <w:spacing w:beforeAutospacing="0" w:afterAutospacing="0"/>
        <w:rPr>
          <w:rFonts w:ascii="Times New Roman" w:hAnsi="Times New Roman"/>
          <w:b/>
          <w:sz w:val="22"/>
          <w:szCs w:val="22"/>
        </w:rPr>
      </w:pPr>
    </w:p>
    <w:p w14:paraId="30DC2DC3" w14:textId="4E8F5087" w:rsidR="004209F4" w:rsidRPr="004209F4" w:rsidRDefault="004209F4" w:rsidP="00817190">
      <w:pPr>
        <w:pStyle w:val="Default"/>
        <w:ind w:left="284" w:hanging="284"/>
        <w:jc w:val="both"/>
        <w:rPr>
          <w:color w:val="auto"/>
          <w:sz w:val="22"/>
          <w:szCs w:val="22"/>
        </w:rPr>
      </w:pPr>
    </w:p>
    <w:sectPr w:rsidR="004209F4" w:rsidRPr="004209F4" w:rsidSect="006239A5">
      <w:headerReference w:type="default"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E8766" w14:textId="77777777" w:rsidR="001F5F20" w:rsidRDefault="001F5F20">
      <w:r>
        <w:separator/>
      </w:r>
    </w:p>
  </w:endnote>
  <w:endnote w:type="continuationSeparator" w:id="0">
    <w:p w14:paraId="1D2DFB89" w14:textId="77777777" w:rsidR="001F5F20" w:rsidRDefault="001F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691D2C" w14:paraId="329447A6" w14:textId="77777777" w:rsidTr="007010AA">
      <w:trPr>
        <w:trHeight w:val="849"/>
      </w:trPr>
      <w:tc>
        <w:tcPr>
          <w:tcW w:w="4605" w:type="dxa"/>
          <w:shd w:val="clear" w:color="auto" w:fill="auto"/>
          <w:vAlign w:val="center"/>
        </w:tcPr>
        <w:p w14:paraId="0C1425DB" w14:textId="77777777" w:rsidR="00691D2C" w:rsidRDefault="003B77A2" w:rsidP="007010AA">
          <w:pPr>
            <w:pStyle w:val="Rodap"/>
            <w:jc w:val="center"/>
          </w:pPr>
          <w:r>
            <w:rPr>
              <w:noProof/>
            </w:rPr>
            <w:drawing>
              <wp:inline distT="0" distB="0" distL="0" distR="0" wp14:anchorId="77CD82B1" wp14:editId="221BC201">
                <wp:extent cx="2152650" cy="444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52650" cy="444500"/>
                        </a:xfrm>
                        <a:prstGeom prst="rect">
                          <a:avLst/>
                        </a:prstGeom>
                        <a:noFill/>
                        <a:ln w="9525">
                          <a:noFill/>
                          <a:miter lim="800000"/>
                          <a:headEnd/>
                          <a:tailEnd/>
                        </a:ln>
                      </pic:spPr>
                    </pic:pic>
                  </a:graphicData>
                </a:graphic>
              </wp:inline>
            </w:drawing>
          </w:r>
        </w:p>
      </w:tc>
      <w:tc>
        <w:tcPr>
          <w:tcW w:w="4606" w:type="dxa"/>
          <w:shd w:val="clear" w:color="auto" w:fill="auto"/>
          <w:vAlign w:val="center"/>
        </w:tcPr>
        <w:p w14:paraId="7BFCF6C8" w14:textId="77777777" w:rsidR="00691D2C" w:rsidRDefault="003B77A2" w:rsidP="007010AA">
          <w:pPr>
            <w:pStyle w:val="Rodap"/>
            <w:jc w:val="center"/>
          </w:pPr>
          <w:r>
            <w:rPr>
              <w:noProof/>
            </w:rPr>
            <w:drawing>
              <wp:inline distT="0" distB="0" distL="0" distR="0" wp14:anchorId="1DEE6407" wp14:editId="5D8014D7">
                <wp:extent cx="3543300" cy="3365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3543300" cy="336550"/>
                        </a:xfrm>
                        <a:prstGeom prst="rect">
                          <a:avLst/>
                        </a:prstGeom>
                        <a:noFill/>
                        <a:ln w="9525">
                          <a:noFill/>
                          <a:miter lim="800000"/>
                          <a:headEnd/>
                          <a:tailEnd/>
                        </a:ln>
                      </pic:spPr>
                    </pic:pic>
                  </a:graphicData>
                </a:graphic>
              </wp:inline>
            </w:drawing>
          </w:r>
        </w:p>
      </w:tc>
    </w:tr>
  </w:tbl>
  <w:p w14:paraId="7D8D81D8" w14:textId="77777777" w:rsidR="00C9142B" w:rsidRDefault="00C9142B" w:rsidP="00C9142B">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691D2C" w14:paraId="64557AC7" w14:textId="77777777" w:rsidTr="007010AA">
      <w:trPr>
        <w:trHeight w:val="849"/>
      </w:trPr>
      <w:tc>
        <w:tcPr>
          <w:tcW w:w="4605" w:type="dxa"/>
          <w:shd w:val="clear" w:color="auto" w:fill="auto"/>
          <w:vAlign w:val="center"/>
        </w:tcPr>
        <w:p w14:paraId="00529040" w14:textId="77777777" w:rsidR="00691D2C" w:rsidRDefault="003B77A2" w:rsidP="007010AA">
          <w:pPr>
            <w:pStyle w:val="Rodap"/>
            <w:jc w:val="center"/>
          </w:pPr>
          <w:r>
            <w:rPr>
              <w:noProof/>
            </w:rPr>
            <w:drawing>
              <wp:inline distT="0" distB="0" distL="0" distR="0" wp14:anchorId="19B7F9EE" wp14:editId="41FBEAD7">
                <wp:extent cx="2152650" cy="4445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152650" cy="444500"/>
                        </a:xfrm>
                        <a:prstGeom prst="rect">
                          <a:avLst/>
                        </a:prstGeom>
                        <a:noFill/>
                        <a:ln w="9525">
                          <a:noFill/>
                          <a:miter lim="800000"/>
                          <a:headEnd/>
                          <a:tailEnd/>
                        </a:ln>
                      </pic:spPr>
                    </pic:pic>
                  </a:graphicData>
                </a:graphic>
              </wp:inline>
            </w:drawing>
          </w:r>
        </w:p>
      </w:tc>
      <w:tc>
        <w:tcPr>
          <w:tcW w:w="4606" w:type="dxa"/>
          <w:shd w:val="clear" w:color="auto" w:fill="auto"/>
          <w:vAlign w:val="center"/>
        </w:tcPr>
        <w:p w14:paraId="7A748D16" w14:textId="77777777" w:rsidR="00691D2C" w:rsidRDefault="003B77A2" w:rsidP="007010AA">
          <w:pPr>
            <w:pStyle w:val="Rodap"/>
            <w:jc w:val="center"/>
          </w:pPr>
          <w:r>
            <w:rPr>
              <w:noProof/>
            </w:rPr>
            <w:drawing>
              <wp:inline distT="0" distB="0" distL="0" distR="0" wp14:anchorId="786D099A" wp14:editId="0A164E70">
                <wp:extent cx="3543300" cy="3365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3543300" cy="336550"/>
                        </a:xfrm>
                        <a:prstGeom prst="rect">
                          <a:avLst/>
                        </a:prstGeom>
                        <a:noFill/>
                        <a:ln w="9525">
                          <a:noFill/>
                          <a:miter lim="800000"/>
                          <a:headEnd/>
                          <a:tailEnd/>
                        </a:ln>
                      </pic:spPr>
                    </pic:pic>
                  </a:graphicData>
                </a:graphic>
              </wp:inline>
            </w:drawing>
          </w:r>
        </w:p>
      </w:tc>
    </w:tr>
  </w:tbl>
  <w:p w14:paraId="3E542133" w14:textId="77777777" w:rsidR="00691D2C" w:rsidRDefault="0069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6A12" w14:textId="77777777" w:rsidR="001F5F20" w:rsidRDefault="001F5F20">
      <w:r>
        <w:separator/>
      </w:r>
    </w:p>
  </w:footnote>
  <w:footnote w:type="continuationSeparator" w:id="0">
    <w:p w14:paraId="44F6C7EE" w14:textId="77777777" w:rsidR="001F5F20" w:rsidRDefault="001F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E378" w14:textId="77777777" w:rsidR="00691D2C" w:rsidRDefault="003B77A2" w:rsidP="00691D2C">
    <w:pPr>
      <w:pStyle w:val="Cabealho"/>
      <w:jc w:val="center"/>
    </w:pPr>
    <w:r>
      <w:rPr>
        <w:noProof/>
      </w:rPr>
      <w:drawing>
        <wp:inline distT="0" distB="0" distL="0" distR="0" wp14:anchorId="41E46129" wp14:editId="71702F25">
          <wp:extent cx="3625850" cy="76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19753" b="27983"/>
                  <a:stretch>
                    <a:fillRect/>
                  </a:stretch>
                </pic:blipFill>
                <pic:spPr bwMode="auto">
                  <a:xfrm>
                    <a:off x="0" y="0"/>
                    <a:ext cx="3625850" cy="762000"/>
                  </a:xfrm>
                  <a:prstGeom prst="rect">
                    <a:avLst/>
                  </a:prstGeom>
                  <a:noFill/>
                  <a:ln w="9525">
                    <a:noFill/>
                    <a:miter lim="800000"/>
                    <a:headEnd/>
                    <a:tailEnd/>
                  </a:ln>
                </pic:spPr>
              </pic:pic>
            </a:graphicData>
          </a:graphic>
        </wp:inline>
      </w:drawing>
    </w:r>
  </w:p>
  <w:p w14:paraId="444065E9" w14:textId="77777777" w:rsidR="008B4227" w:rsidRDefault="008B4227" w:rsidP="00691D2C">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34E4" w14:textId="77777777" w:rsidR="000E5C33" w:rsidRDefault="003B77A2" w:rsidP="00691D2C">
    <w:pPr>
      <w:pStyle w:val="Cabealho"/>
      <w:jc w:val="center"/>
    </w:pPr>
    <w:r>
      <w:rPr>
        <w:noProof/>
      </w:rPr>
      <w:drawing>
        <wp:inline distT="0" distB="0" distL="0" distR="0" wp14:anchorId="15AC7412" wp14:editId="13ED829A">
          <wp:extent cx="362585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9753" b="27983"/>
                  <a:stretch>
                    <a:fillRect/>
                  </a:stretch>
                </pic:blipFill>
                <pic:spPr bwMode="auto">
                  <a:xfrm>
                    <a:off x="0" y="0"/>
                    <a:ext cx="3625850" cy="762000"/>
                  </a:xfrm>
                  <a:prstGeom prst="rect">
                    <a:avLst/>
                  </a:prstGeom>
                  <a:noFill/>
                  <a:ln w="9525">
                    <a:noFill/>
                    <a:miter lim="800000"/>
                    <a:headEnd/>
                    <a:tailEnd/>
                  </a:ln>
                </pic:spPr>
              </pic:pic>
            </a:graphicData>
          </a:graphic>
        </wp:inline>
      </w:drawing>
    </w:r>
  </w:p>
  <w:p w14:paraId="425CB425"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663"/>
    <w:rsid w:val="00007BF5"/>
    <w:rsid w:val="000115A3"/>
    <w:rsid w:val="00015B60"/>
    <w:rsid w:val="00020CBE"/>
    <w:rsid w:val="000210B5"/>
    <w:rsid w:val="00022D0B"/>
    <w:rsid w:val="00030F47"/>
    <w:rsid w:val="00031AA0"/>
    <w:rsid w:val="00031C22"/>
    <w:rsid w:val="00031C75"/>
    <w:rsid w:val="00037CF6"/>
    <w:rsid w:val="000413B3"/>
    <w:rsid w:val="00046884"/>
    <w:rsid w:val="0005714A"/>
    <w:rsid w:val="000611A5"/>
    <w:rsid w:val="0006391F"/>
    <w:rsid w:val="0006487F"/>
    <w:rsid w:val="00064CB9"/>
    <w:rsid w:val="000665C4"/>
    <w:rsid w:val="00066C59"/>
    <w:rsid w:val="00076847"/>
    <w:rsid w:val="00076DA2"/>
    <w:rsid w:val="000807C9"/>
    <w:rsid w:val="000869C9"/>
    <w:rsid w:val="00090207"/>
    <w:rsid w:val="000A456A"/>
    <w:rsid w:val="000B0828"/>
    <w:rsid w:val="000B2226"/>
    <w:rsid w:val="000B68FC"/>
    <w:rsid w:val="000B6B96"/>
    <w:rsid w:val="000C0B91"/>
    <w:rsid w:val="000D0CA6"/>
    <w:rsid w:val="000D1DF0"/>
    <w:rsid w:val="000D3765"/>
    <w:rsid w:val="000D387B"/>
    <w:rsid w:val="000D4A70"/>
    <w:rsid w:val="000D563E"/>
    <w:rsid w:val="000D629A"/>
    <w:rsid w:val="000E078A"/>
    <w:rsid w:val="000E4DC1"/>
    <w:rsid w:val="000E5C33"/>
    <w:rsid w:val="000F16C5"/>
    <w:rsid w:val="000F22D6"/>
    <w:rsid w:val="000F2346"/>
    <w:rsid w:val="000F294D"/>
    <w:rsid w:val="000F7539"/>
    <w:rsid w:val="0010032A"/>
    <w:rsid w:val="001003ED"/>
    <w:rsid w:val="00102D63"/>
    <w:rsid w:val="00102D6D"/>
    <w:rsid w:val="00103D6C"/>
    <w:rsid w:val="001045BA"/>
    <w:rsid w:val="00104813"/>
    <w:rsid w:val="00105C9B"/>
    <w:rsid w:val="0011093A"/>
    <w:rsid w:val="00111469"/>
    <w:rsid w:val="00113EC9"/>
    <w:rsid w:val="001156C4"/>
    <w:rsid w:val="00120B27"/>
    <w:rsid w:val="0012528B"/>
    <w:rsid w:val="0012588F"/>
    <w:rsid w:val="0013353C"/>
    <w:rsid w:val="00133E65"/>
    <w:rsid w:val="00134CF5"/>
    <w:rsid w:val="00135005"/>
    <w:rsid w:val="00135E02"/>
    <w:rsid w:val="0013606C"/>
    <w:rsid w:val="00140943"/>
    <w:rsid w:val="00147E74"/>
    <w:rsid w:val="001549BA"/>
    <w:rsid w:val="00160C42"/>
    <w:rsid w:val="00162A59"/>
    <w:rsid w:val="00162C98"/>
    <w:rsid w:val="0016683D"/>
    <w:rsid w:val="001671BA"/>
    <w:rsid w:val="001678B6"/>
    <w:rsid w:val="0017235A"/>
    <w:rsid w:val="00173A2D"/>
    <w:rsid w:val="001751BC"/>
    <w:rsid w:val="001808CA"/>
    <w:rsid w:val="00180C1A"/>
    <w:rsid w:val="001813B6"/>
    <w:rsid w:val="00183167"/>
    <w:rsid w:val="00183D1E"/>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D4935"/>
    <w:rsid w:val="001D4B44"/>
    <w:rsid w:val="001E2AA7"/>
    <w:rsid w:val="001E2B04"/>
    <w:rsid w:val="001E6C02"/>
    <w:rsid w:val="001E78BA"/>
    <w:rsid w:val="001F074C"/>
    <w:rsid w:val="001F1C78"/>
    <w:rsid w:val="001F5F20"/>
    <w:rsid w:val="00202EF9"/>
    <w:rsid w:val="0020459D"/>
    <w:rsid w:val="0020696C"/>
    <w:rsid w:val="002074D6"/>
    <w:rsid w:val="002115F3"/>
    <w:rsid w:val="002116E9"/>
    <w:rsid w:val="00211A1D"/>
    <w:rsid w:val="00215271"/>
    <w:rsid w:val="00215368"/>
    <w:rsid w:val="00215B04"/>
    <w:rsid w:val="00217832"/>
    <w:rsid w:val="00220561"/>
    <w:rsid w:val="00220CAB"/>
    <w:rsid w:val="00221A60"/>
    <w:rsid w:val="00225A04"/>
    <w:rsid w:val="0023017B"/>
    <w:rsid w:val="00230277"/>
    <w:rsid w:val="00235CCC"/>
    <w:rsid w:val="00236935"/>
    <w:rsid w:val="002418A6"/>
    <w:rsid w:val="002435AB"/>
    <w:rsid w:val="00252D33"/>
    <w:rsid w:val="002549A2"/>
    <w:rsid w:val="00263D21"/>
    <w:rsid w:val="002670E6"/>
    <w:rsid w:val="0026715B"/>
    <w:rsid w:val="00272C04"/>
    <w:rsid w:val="002753FC"/>
    <w:rsid w:val="002768AB"/>
    <w:rsid w:val="00280C84"/>
    <w:rsid w:val="00280E2A"/>
    <w:rsid w:val="00282CF3"/>
    <w:rsid w:val="002863B2"/>
    <w:rsid w:val="00286B24"/>
    <w:rsid w:val="00292A51"/>
    <w:rsid w:val="0029461D"/>
    <w:rsid w:val="002947AD"/>
    <w:rsid w:val="00294FC9"/>
    <w:rsid w:val="0029526B"/>
    <w:rsid w:val="00295380"/>
    <w:rsid w:val="002A5867"/>
    <w:rsid w:val="002A691F"/>
    <w:rsid w:val="002A70F7"/>
    <w:rsid w:val="002B215D"/>
    <w:rsid w:val="002B2EBF"/>
    <w:rsid w:val="002B5DE3"/>
    <w:rsid w:val="002C043A"/>
    <w:rsid w:val="002C15A4"/>
    <w:rsid w:val="002C3529"/>
    <w:rsid w:val="002C79BB"/>
    <w:rsid w:val="002D3684"/>
    <w:rsid w:val="002D3DE5"/>
    <w:rsid w:val="002D3E20"/>
    <w:rsid w:val="002D4D50"/>
    <w:rsid w:val="002D7202"/>
    <w:rsid w:val="002E1BEA"/>
    <w:rsid w:val="002E5BA7"/>
    <w:rsid w:val="002F2C8F"/>
    <w:rsid w:val="002F4E19"/>
    <w:rsid w:val="002F4F60"/>
    <w:rsid w:val="002F536D"/>
    <w:rsid w:val="00304210"/>
    <w:rsid w:val="00304ACD"/>
    <w:rsid w:val="0030519A"/>
    <w:rsid w:val="003129A0"/>
    <w:rsid w:val="003151E7"/>
    <w:rsid w:val="00315757"/>
    <w:rsid w:val="00321987"/>
    <w:rsid w:val="003223E7"/>
    <w:rsid w:val="00322D40"/>
    <w:rsid w:val="00326E71"/>
    <w:rsid w:val="00336586"/>
    <w:rsid w:val="003412C2"/>
    <w:rsid w:val="00342419"/>
    <w:rsid w:val="00344AA8"/>
    <w:rsid w:val="00347729"/>
    <w:rsid w:val="00347789"/>
    <w:rsid w:val="003507A3"/>
    <w:rsid w:val="003508B6"/>
    <w:rsid w:val="00351DA5"/>
    <w:rsid w:val="003530B5"/>
    <w:rsid w:val="00356BBE"/>
    <w:rsid w:val="003571A1"/>
    <w:rsid w:val="003619B2"/>
    <w:rsid w:val="0036293A"/>
    <w:rsid w:val="003638FF"/>
    <w:rsid w:val="0036576A"/>
    <w:rsid w:val="00367E45"/>
    <w:rsid w:val="0037404C"/>
    <w:rsid w:val="00377C28"/>
    <w:rsid w:val="00377C51"/>
    <w:rsid w:val="00380271"/>
    <w:rsid w:val="00380272"/>
    <w:rsid w:val="00381CE5"/>
    <w:rsid w:val="0039795A"/>
    <w:rsid w:val="003A7F72"/>
    <w:rsid w:val="003B1844"/>
    <w:rsid w:val="003B18DE"/>
    <w:rsid w:val="003B2FEB"/>
    <w:rsid w:val="003B3CF2"/>
    <w:rsid w:val="003B4229"/>
    <w:rsid w:val="003B652C"/>
    <w:rsid w:val="003B77A2"/>
    <w:rsid w:val="003C3F88"/>
    <w:rsid w:val="003C61E5"/>
    <w:rsid w:val="003C7313"/>
    <w:rsid w:val="003D0340"/>
    <w:rsid w:val="003D05A0"/>
    <w:rsid w:val="003D3A56"/>
    <w:rsid w:val="003D435D"/>
    <w:rsid w:val="003D49C9"/>
    <w:rsid w:val="003E27A1"/>
    <w:rsid w:val="003E73B2"/>
    <w:rsid w:val="003F165D"/>
    <w:rsid w:val="003F1A67"/>
    <w:rsid w:val="003F3725"/>
    <w:rsid w:val="003F4681"/>
    <w:rsid w:val="003F6D04"/>
    <w:rsid w:val="00400BFE"/>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4BD3"/>
    <w:rsid w:val="00445880"/>
    <w:rsid w:val="00446C8A"/>
    <w:rsid w:val="00446D3A"/>
    <w:rsid w:val="004502EA"/>
    <w:rsid w:val="00450488"/>
    <w:rsid w:val="0045741B"/>
    <w:rsid w:val="00460F42"/>
    <w:rsid w:val="0046374D"/>
    <w:rsid w:val="004641A1"/>
    <w:rsid w:val="004656D7"/>
    <w:rsid w:val="004706F1"/>
    <w:rsid w:val="004774F8"/>
    <w:rsid w:val="00477768"/>
    <w:rsid w:val="00480EE5"/>
    <w:rsid w:val="00481820"/>
    <w:rsid w:val="004822E1"/>
    <w:rsid w:val="00483B52"/>
    <w:rsid w:val="004903B2"/>
    <w:rsid w:val="00490EAC"/>
    <w:rsid w:val="004A09A0"/>
    <w:rsid w:val="004A274E"/>
    <w:rsid w:val="004A78C8"/>
    <w:rsid w:val="004A7ADE"/>
    <w:rsid w:val="004B11CD"/>
    <w:rsid w:val="004B1B8B"/>
    <w:rsid w:val="004B2832"/>
    <w:rsid w:val="004B50D9"/>
    <w:rsid w:val="004C0288"/>
    <w:rsid w:val="004C0C8B"/>
    <w:rsid w:val="004C3517"/>
    <w:rsid w:val="004C4A01"/>
    <w:rsid w:val="004D050A"/>
    <w:rsid w:val="004D2845"/>
    <w:rsid w:val="004E1B2A"/>
    <w:rsid w:val="004E2311"/>
    <w:rsid w:val="004E5273"/>
    <w:rsid w:val="004E566E"/>
    <w:rsid w:val="004F1E8F"/>
    <w:rsid w:val="004F60C5"/>
    <w:rsid w:val="004F6E7E"/>
    <w:rsid w:val="004F7F6D"/>
    <w:rsid w:val="005033DD"/>
    <w:rsid w:val="00503C90"/>
    <w:rsid w:val="00504714"/>
    <w:rsid w:val="005051B1"/>
    <w:rsid w:val="00506CCE"/>
    <w:rsid w:val="00510C79"/>
    <w:rsid w:val="00512972"/>
    <w:rsid w:val="00513508"/>
    <w:rsid w:val="00513668"/>
    <w:rsid w:val="00513F93"/>
    <w:rsid w:val="005208E0"/>
    <w:rsid w:val="00520DC9"/>
    <w:rsid w:val="0052318E"/>
    <w:rsid w:val="005231D0"/>
    <w:rsid w:val="0052335F"/>
    <w:rsid w:val="005242BC"/>
    <w:rsid w:val="005252AF"/>
    <w:rsid w:val="00527AD2"/>
    <w:rsid w:val="005330E9"/>
    <w:rsid w:val="00534FAF"/>
    <w:rsid w:val="00535100"/>
    <w:rsid w:val="005412B8"/>
    <w:rsid w:val="00541634"/>
    <w:rsid w:val="00541EB0"/>
    <w:rsid w:val="00543552"/>
    <w:rsid w:val="005545AF"/>
    <w:rsid w:val="00555D60"/>
    <w:rsid w:val="00563D49"/>
    <w:rsid w:val="005658E5"/>
    <w:rsid w:val="00572076"/>
    <w:rsid w:val="005845D1"/>
    <w:rsid w:val="005A65BC"/>
    <w:rsid w:val="005B0650"/>
    <w:rsid w:val="005B0E11"/>
    <w:rsid w:val="005B268D"/>
    <w:rsid w:val="005B4ABF"/>
    <w:rsid w:val="005B4C2A"/>
    <w:rsid w:val="005B6AF5"/>
    <w:rsid w:val="005C1645"/>
    <w:rsid w:val="005D48C9"/>
    <w:rsid w:val="005D6B4D"/>
    <w:rsid w:val="005D6FA4"/>
    <w:rsid w:val="005D7AF6"/>
    <w:rsid w:val="005E3E5C"/>
    <w:rsid w:val="005E66E5"/>
    <w:rsid w:val="005F141A"/>
    <w:rsid w:val="00601DB7"/>
    <w:rsid w:val="00602496"/>
    <w:rsid w:val="00603B17"/>
    <w:rsid w:val="00604AA8"/>
    <w:rsid w:val="00605E89"/>
    <w:rsid w:val="00611409"/>
    <w:rsid w:val="006126D9"/>
    <w:rsid w:val="006141C0"/>
    <w:rsid w:val="00620A30"/>
    <w:rsid w:val="006239A5"/>
    <w:rsid w:val="00625041"/>
    <w:rsid w:val="0063051F"/>
    <w:rsid w:val="00635131"/>
    <w:rsid w:val="006360A8"/>
    <w:rsid w:val="00637B4C"/>
    <w:rsid w:val="00643604"/>
    <w:rsid w:val="00645632"/>
    <w:rsid w:val="00655083"/>
    <w:rsid w:val="00655EA1"/>
    <w:rsid w:val="006611A3"/>
    <w:rsid w:val="0066158A"/>
    <w:rsid w:val="0066176E"/>
    <w:rsid w:val="00662768"/>
    <w:rsid w:val="00662AAE"/>
    <w:rsid w:val="00666328"/>
    <w:rsid w:val="006673CA"/>
    <w:rsid w:val="00667EC0"/>
    <w:rsid w:val="0067252E"/>
    <w:rsid w:val="00673440"/>
    <w:rsid w:val="0067471E"/>
    <w:rsid w:val="006841C2"/>
    <w:rsid w:val="0068456A"/>
    <w:rsid w:val="00686F32"/>
    <w:rsid w:val="00691D2C"/>
    <w:rsid w:val="00692338"/>
    <w:rsid w:val="0069429F"/>
    <w:rsid w:val="006948E7"/>
    <w:rsid w:val="00696017"/>
    <w:rsid w:val="00696BA7"/>
    <w:rsid w:val="00696D2A"/>
    <w:rsid w:val="00697E8C"/>
    <w:rsid w:val="006A044B"/>
    <w:rsid w:val="006B0256"/>
    <w:rsid w:val="006B0D93"/>
    <w:rsid w:val="006B2448"/>
    <w:rsid w:val="006B493A"/>
    <w:rsid w:val="006B6451"/>
    <w:rsid w:val="006C33F7"/>
    <w:rsid w:val="006C604F"/>
    <w:rsid w:val="006C62D8"/>
    <w:rsid w:val="006D2DD8"/>
    <w:rsid w:val="006D4874"/>
    <w:rsid w:val="006D69DB"/>
    <w:rsid w:val="006D714C"/>
    <w:rsid w:val="006D7BEF"/>
    <w:rsid w:val="006E340E"/>
    <w:rsid w:val="006E4A19"/>
    <w:rsid w:val="006E767D"/>
    <w:rsid w:val="006F0E1F"/>
    <w:rsid w:val="006F3366"/>
    <w:rsid w:val="006F5FE0"/>
    <w:rsid w:val="006F63F6"/>
    <w:rsid w:val="007010AA"/>
    <w:rsid w:val="00701A07"/>
    <w:rsid w:val="0070327F"/>
    <w:rsid w:val="00711EF0"/>
    <w:rsid w:val="007145D1"/>
    <w:rsid w:val="007248A3"/>
    <w:rsid w:val="00724DA9"/>
    <w:rsid w:val="007324AD"/>
    <w:rsid w:val="00737322"/>
    <w:rsid w:val="00741C6A"/>
    <w:rsid w:val="0074320B"/>
    <w:rsid w:val="00743382"/>
    <w:rsid w:val="00745766"/>
    <w:rsid w:val="00752C12"/>
    <w:rsid w:val="00764F31"/>
    <w:rsid w:val="00766CDA"/>
    <w:rsid w:val="0077341C"/>
    <w:rsid w:val="007740A8"/>
    <w:rsid w:val="00774238"/>
    <w:rsid w:val="00785338"/>
    <w:rsid w:val="007901B3"/>
    <w:rsid w:val="00790CFE"/>
    <w:rsid w:val="00792178"/>
    <w:rsid w:val="0079347F"/>
    <w:rsid w:val="00793CE6"/>
    <w:rsid w:val="00794215"/>
    <w:rsid w:val="0079492E"/>
    <w:rsid w:val="007A0FE5"/>
    <w:rsid w:val="007A177A"/>
    <w:rsid w:val="007A21BF"/>
    <w:rsid w:val="007A3367"/>
    <w:rsid w:val="007A6D13"/>
    <w:rsid w:val="007A6F7C"/>
    <w:rsid w:val="007B2B91"/>
    <w:rsid w:val="007B47C6"/>
    <w:rsid w:val="007B5D06"/>
    <w:rsid w:val="007C083E"/>
    <w:rsid w:val="007C4D3A"/>
    <w:rsid w:val="007C6EC5"/>
    <w:rsid w:val="007D0776"/>
    <w:rsid w:val="007D1082"/>
    <w:rsid w:val="007D1439"/>
    <w:rsid w:val="007E2495"/>
    <w:rsid w:val="007E6C53"/>
    <w:rsid w:val="007F3F2C"/>
    <w:rsid w:val="007F5126"/>
    <w:rsid w:val="00803BC9"/>
    <w:rsid w:val="00804EE8"/>
    <w:rsid w:val="00805366"/>
    <w:rsid w:val="008077D4"/>
    <w:rsid w:val="0081570E"/>
    <w:rsid w:val="00815BB2"/>
    <w:rsid w:val="00817190"/>
    <w:rsid w:val="0082080B"/>
    <w:rsid w:val="008219CC"/>
    <w:rsid w:val="00831835"/>
    <w:rsid w:val="008431A3"/>
    <w:rsid w:val="008445B2"/>
    <w:rsid w:val="00846293"/>
    <w:rsid w:val="00850CFC"/>
    <w:rsid w:val="008534B5"/>
    <w:rsid w:val="008561CD"/>
    <w:rsid w:val="00860301"/>
    <w:rsid w:val="00865856"/>
    <w:rsid w:val="0087058C"/>
    <w:rsid w:val="008723F4"/>
    <w:rsid w:val="00873B29"/>
    <w:rsid w:val="00873CC6"/>
    <w:rsid w:val="0088009E"/>
    <w:rsid w:val="00896361"/>
    <w:rsid w:val="008A2DA1"/>
    <w:rsid w:val="008A413B"/>
    <w:rsid w:val="008A54F2"/>
    <w:rsid w:val="008A610B"/>
    <w:rsid w:val="008A6F55"/>
    <w:rsid w:val="008B4227"/>
    <w:rsid w:val="008C106E"/>
    <w:rsid w:val="008C1D5F"/>
    <w:rsid w:val="008C436D"/>
    <w:rsid w:val="008D7AA5"/>
    <w:rsid w:val="008E5B9C"/>
    <w:rsid w:val="008F085A"/>
    <w:rsid w:val="008F0D9F"/>
    <w:rsid w:val="008F72EA"/>
    <w:rsid w:val="009020E0"/>
    <w:rsid w:val="00903DF2"/>
    <w:rsid w:val="00905122"/>
    <w:rsid w:val="009069FB"/>
    <w:rsid w:val="0091208C"/>
    <w:rsid w:val="0091228C"/>
    <w:rsid w:val="009134CA"/>
    <w:rsid w:val="009139C1"/>
    <w:rsid w:val="00913E4D"/>
    <w:rsid w:val="00917571"/>
    <w:rsid w:val="00917B20"/>
    <w:rsid w:val="00917D1D"/>
    <w:rsid w:val="0092075D"/>
    <w:rsid w:val="00922128"/>
    <w:rsid w:val="00932704"/>
    <w:rsid w:val="00933F95"/>
    <w:rsid w:val="00940AB9"/>
    <w:rsid w:val="00943CA0"/>
    <w:rsid w:val="0094773C"/>
    <w:rsid w:val="00952A47"/>
    <w:rsid w:val="00953421"/>
    <w:rsid w:val="00966E3C"/>
    <w:rsid w:val="0097685C"/>
    <w:rsid w:val="00976B0A"/>
    <w:rsid w:val="00977F51"/>
    <w:rsid w:val="00980444"/>
    <w:rsid w:val="00981719"/>
    <w:rsid w:val="00985351"/>
    <w:rsid w:val="009857C7"/>
    <w:rsid w:val="009878E2"/>
    <w:rsid w:val="0099493D"/>
    <w:rsid w:val="009A1D67"/>
    <w:rsid w:val="009A357A"/>
    <w:rsid w:val="009A6630"/>
    <w:rsid w:val="009A742D"/>
    <w:rsid w:val="009B0229"/>
    <w:rsid w:val="009B44C0"/>
    <w:rsid w:val="009B44C1"/>
    <w:rsid w:val="009B6FAC"/>
    <w:rsid w:val="009F68BB"/>
    <w:rsid w:val="00A0212E"/>
    <w:rsid w:val="00A2762F"/>
    <w:rsid w:val="00A35221"/>
    <w:rsid w:val="00A4006D"/>
    <w:rsid w:val="00A40B19"/>
    <w:rsid w:val="00A47085"/>
    <w:rsid w:val="00A54EDE"/>
    <w:rsid w:val="00A56894"/>
    <w:rsid w:val="00A63306"/>
    <w:rsid w:val="00A6766C"/>
    <w:rsid w:val="00A707BC"/>
    <w:rsid w:val="00A72694"/>
    <w:rsid w:val="00A82865"/>
    <w:rsid w:val="00A849C2"/>
    <w:rsid w:val="00A856A0"/>
    <w:rsid w:val="00A867CC"/>
    <w:rsid w:val="00A94DB3"/>
    <w:rsid w:val="00A95F1C"/>
    <w:rsid w:val="00A963E3"/>
    <w:rsid w:val="00A96919"/>
    <w:rsid w:val="00A97EDC"/>
    <w:rsid w:val="00AA5229"/>
    <w:rsid w:val="00AA64CD"/>
    <w:rsid w:val="00AA7946"/>
    <w:rsid w:val="00AB3C69"/>
    <w:rsid w:val="00AB50E9"/>
    <w:rsid w:val="00AC1164"/>
    <w:rsid w:val="00AC175C"/>
    <w:rsid w:val="00AC1BF8"/>
    <w:rsid w:val="00AC4810"/>
    <w:rsid w:val="00AD3679"/>
    <w:rsid w:val="00AD4464"/>
    <w:rsid w:val="00AD53E1"/>
    <w:rsid w:val="00AE2916"/>
    <w:rsid w:val="00AE51FB"/>
    <w:rsid w:val="00AE72B4"/>
    <w:rsid w:val="00B020F6"/>
    <w:rsid w:val="00B049F2"/>
    <w:rsid w:val="00B15FDD"/>
    <w:rsid w:val="00B21C8D"/>
    <w:rsid w:val="00B233DF"/>
    <w:rsid w:val="00B2530D"/>
    <w:rsid w:val="00B31524"/>
    <w:rsid w:val="00B3507F"/>
    <w:rsid w:val="00B3539B"/>
    <w:rsid w:val="00B4376B"/>
    <w:rsid w:val="00B474D0"/>
    <w:rsid w:val="00B47DF7"/>
    <w:rsid w:val="00B5094D"/>
    <w:rsid w:val="00B52D5B"/>
    <w:rsid w:val="00B67024"/>
    <w:rsid w:val="00B678EA"/>
    <w:rsid w:val="00B715B1"/>
    <w:rsid w:val="00B71940"/>
    <w:rsid w:val="00B73E62"/>
    <w:rsid w:val="00B741AA"/>
    <w:rsid w:val="00B82D98"/>
    <w:rsid w:val="00B844A1"/>
    <w:rsid w:val="00B845B1"/>
    <w:rsid w:val="00B84822"/>
    <w:rsid w:val="00B84974"/>
    <w:rsid w:val="00B8735C"/>
    <w:rsid w:val="00B95A90"/>
    <w:rsid w:val="00B96481"/>
    <w:rsid w:val="00BB1366"/>
    <w:rsid w:val="00BB217D"/>
    <w:rsid w:val="00BB3136"/>
    <w:rsid w:val="00BB3BE9"/>
    <w:rsid w:val="00BC1F27"/>
    <w:rsid w:val="00BC7B10"/>
    <w:rsid w:val="00BD1BFF"/>
    <w:rsid w:val="00BD4CBB"/>
    <w:rsid w:val="00BD5C55"/>
    <w:rsid w:val="00BD7BE5"/>
    <w:rsid w:val="00BE328A"/>
    <w:rsid w:val="00BE42FC"/>
    <w:rsid w:val="00BE6013"/>
    <w:rsid w:val="00BE699D"/>
    <w:rsid w:val="00BF1A84"/>
    <w:rsid w:val="00BF1D65"/>
    <w:rsid w:val="00BF2679"/>
    <w:rsid w:val="00BF34CC"/>
    <w:rsid w:val="00BF563D"/>
    <w:rsid w:val="00BF6BD6"/>
    <w:rsid w:val="00C04F83"/>
    <w:rsid w:val="00C06351"/>
    <w:rsid w:val="00C07874"/>
    <w:rsid w:val="00C12B30"/>
    <w:rsid w:val="00C12DD4"/>
    <w:rsid w:val="00C208A9"/>
    <w:rsid w:val="00C2293E"/>
    <w:rsid w:val="00C2493A"/>
    <w:rsid w:val="00C2505D"/>
    <w:rsid w:val="00C2595F"/>
    <w:rsid w:val="00C261F3"/>
    <w:rsid w:val="00C27CDF"/>
    <w:rsid w:val="00C32D2F"/>
    <w:rsid w:val="00C350B6"/>
    <w:rsid w:val="00C437CB"/>
    <w:rsid w:val="00C44BF1"/>
    <w:rsid w:val="00C44D7F"/>
    <w:rsid w:val="00C44FE1"/>
    <w:rsid w:val="00C4500C"/>
    <w:rsid w:val="00C519A8"/>
    <w:rsid w:val="00C616AD"/>
    <w:rsid w:val="00C63397"/>
    <w:rsid w:val="00C6791C"/>
    <w:rsid w:val="00C7350E"/>
    <w:rsid w:val="00C83527"/>
    <w:rsid w:val="00C8680D"/>
    <w:rsid w:val="00C875D8"/>
    <w:rsid w:val="00C877CD"/>
    <w:rsid w:val="00C91148"/>
    <w:rsid w:val="00C91349"/>
    <w:rsid w:val="00C9142B"/>
    <w:rsid w:val="00C91707"/>
    <w:rsid w:val="00CA3D61"/>
    <w:rsid w:val="00CB16FA"/>
    <w:rsid w:val="00CB3747"/>
    <w:rsid w:val="00CB43F5"/>
    <w:rsid w:val="00CB5CDC"/>
    <w:rsid w:val="00CB61C7"/>
    <w:rsid w:val="00CB65D6"/>
    <w:rsid w:val="00CC053E"/>
    <w:rsid w:val="00CC3FD3"/>
    <w:rsid w:val="00CD00C0"/>
    <w:rsid w:val="00CE42A2"/>
    <w:rsid w:val="00CE5620"/>
    <w:rsid w:val="00CE598C"/>
    <w:rsid w:val="00CF1932"/>
    <w:rsid w:val="00CF303F"/>
    <w:rsid w:val="00CF4D1D"/>
    <w:rsid w:val="00CF520E"/>
    <w:rsid w:val="00CF578B"/>
    <w:rsid w:val="00D007D4"/>
    <w:rsid w:val="00D03038"/>
    <w:rsid w:val="00D06A0C"/>
    <w:rsid w:val="00D07E43"/>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571CA"/>
    <w:rsid w:val="00D6740C"/>
    <w:rsid w:val="00D711FA"/>
    <w:rsid w:val="00D77252"/>
    <w:rsid w:val="00D81087"/>
    <w:rsid w:val="00D85D60"/>
    <w:rsid w:val="00D8762A"/>
    <w:rsid w:val="00D90088"/>
    <w:rsid w:val="00DA0EF6"/>
    <w:rsid w:val="00DA1233"/>
    <w:rsid w:val="00DA2FAD"/>
    <w:rsid w:val="00DA381B"/>
    <w:rsid w:val="00DA3DAD"/>
    <w:rsid w:val="00DA5942"/>
    <w:rsid w:val="00DA6F27"/>
    <w:rsid w:val="00DB05C3"/>
    <w:rsid w:val="00DB7532"/>
    <w:rsid w:val="00DD5C2D"/>
    <w:rsid w:val="00DD61A2"/>
    <w:rsid w:val="00DD7657"/>
    <w:rsid w:val="00DE45EC"/>
    <w:rsid w:val="00DE4A67"/>
    <w:rsid w:val="00DF42CD"/>
    <w:rsid w:val="00DF678F"/>
    <w:rsid w:val="00DF761C"/>
    <w:rsid w:val="00E054E0"/>
    <w:rsid w:val="00E1042F"/>
    <w:rsid w:val="00E14911"/>
    <w:rsid w:val="00E16B72"/>
    <w:rsid w:val="00E35A9A"/>
    <w:rsid w:val="00E35FB9"/>
    <w:rsid w:val="00E363CC"/>
    <w:rsid w:val="00E377E4"/>
    <w:rsid w:val="00E44D1B"/>
    <w:rsid w:val="00E506FA"/>
    <w:rsid w:val="00E53049"/>
    <w:rsid w:val="00E5699D"/>
    <w:rsid w:val="00E56BE7"/>
    <w:rsid w:val="00E56DAA"/>
    <w:rsid w:val="00E60FE4"/>
    <w:rsid w:val="00E61358"/>
    <w:rsid w:val="00E62EB6"/>
    <w:rsid w:val="00E63176"/>
    <w:rsid w:val="00E6380E"/>
    <w:rsid w:val="00E66018"/>
    <w:rsid w:val="00E718D0"/>
    <w:rsid w:val="00E74C1E"/>
    <w:rsid w:val="00E76FFE"/>
    <w:rsid w:val="00E84BC9"/>
    <w:rsid w:val="00E86B6C"/>
    <w:rsid w:val="00E919D2"/>
    <w:rsid w:val="00E91FEA"/>
    <w:rsid w:val="00E93BF5"/>
    <w:rsid w:val="00E951E3"/>
    <w:rsid w:val="00E97BD0"/>
    <w:rsid w:val="00EA0423"/>
    <w:rsid w:val="00EA20EF"/>
    <w:rsid w:val="00EA7168"/>
    <w:rsid w:val="00EB0FE3"/>
    <w:rsid w:val="00EB2648"/>
    <w:rsid w:val="00EB28CC"/>
    <w:rsid w:val="00EB309E"/>
    <w:rsid w:val="00EB392D"/>
    <w:rsid w:val="00EB3A2D"/>
    <w:rsid w:val="00EB698D"/>
    <w:rsid w:val="00ED125E"/>
    <w:rsid w:val="00ED197C"/>
    <w:rsid w:val="00ED3950"/>
    <w:rsid w:val="00ED5CE1"/>
    <w:rsid w:val="00EE086E"/>
    <w:rsid w:val="00EE161C"/>
    <w:rsid w:val="00EE2758"/>
    <w:rsid w:val="00EE5ACA"/>
    <w:rsid w:val="00EE5FD2"/>
    <w:rsid w:val="00EE74EB"/>
    <w:rsid w:val="00EF2423"/>
    <w:rsid w:val="00EF30E9"/>
    <w:rsid w:val="00EF30EB"/>
    <w:rsid w:val="00EF5052"/>
    <w:rsid w:val="00EF6DDD"/>
    <w:rsid w:val="00F026C6"/>
    <w:rsid w:val="00F122F5"/>
    <w:rsid w:val="00F125E6"/>
    <w:rsid w:val="00F14DB5"/>
    <w:rsid w:val="00F155E1"/>
    <w:rsid w:val="00F32AF5"/>
    <w:rsid w:val="00F369C9"/>
    <w:rsid w:val="00F406A2"/>
    <w:rsid w:val="00F421ED"/>
    <w:rsid w:val="00F42855"/>
    <w:rsid w:val="00F47800"/>
    <w:rsid w:val="00F53170"/>
    <w:rsid w:val="00F57FD6"/>
    <w:rsid w:val="00F7030B"/>
    <w:rsid w:val="00F759CA"/>
    <w:rsid w:val="00F77A90"/>
    <w:rsid w:val="00F80278"/>
    <w:rsid w:val="00F813F8"/>
    <w:rsid w:val="00F81AF6"/>
    <w:rsid w:val="00F85B0C"/>
    <w:rsid w:val="00F86389"/>
    <w:rsid w:val="00F9155F"/>
    <w:rsid w:val="00F92573"/>
    <w:rsid w:val="00F92B0E"/>
    <w:rsid w:val="00F9535B"/>
    <w:rsid w:val="00F955A4"/>
    <w:rsid w:val="00FA170C"/>
    <w:rsid w:val="00FA79C7"/>
    <w:rsid w:val="00FB0312"/>
    <w:rsid w:val="00FB1341"/>
    <w:rsid w:val="00FB480E"/>
    <w:rsid w:val="00FB49D8"/>
    <w:rsid w:val="00FB62BB"/>
    <w:rsid w:val="00FB6BE3"/>
    <w:rsid w:val="00FB76A8"/>
    <w:rsid w:val="00FC0CF4"/>
    <w:rsid w:val="00FC49A5"/>
    <w:rsid w:val="00FC7DE6"/>
    <w:rsid w:val="00FD60CF"/>
    <w:rsid w:val="00FE4DB1"/>
    <w:rsid w:val="00FF0C5C"/>
    <w:rsid w:val="00FF0EB8"/>
    <w:rsid w:val="00FF2487"/>
    <w:rsid w:val="00FF40D3"/>
    <w:rsid w:val="00FF57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67358"/>
  <w15:docId w15:val="{49804408-AC07-43EC-8077-F44A56F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rPr>
  </w:style>
  <w:style w:type="character" w:customStyle="1" w:styleId="TextosemFormataoChar">
    <w:name w:val="Texto sem Formatação Char"/>
    <w:link w:val="TextosemFormatao"/>
    <w:rsid w:val="004822E1"/>
    <w:rPr>
      <w:rFonts w:ascii="Consolas" w:hAnsi="Consolas"/>
      <w:sz w:val="21"/>
      <w:szCs w:val="21"/>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24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1742554136">
      <w:bodyDiv w:val="1"/>
      <w:marLeft w:val="0"/>
      <w:marRight w:val="0"/>
      <w:marTop w:val="0"/>
      <w:marBottom w:val="0"/>
      <w:divBdr>
        <w:top w:val="none" w:sz="0" w:space="0" w:color="auto"/>
        <w:left w:val="none" w:sz="0" w:space="0" w:color="auto"/>
        <w:bottom w:val="none" w:sz="0" w:space="0" w:color="auto"/>
        <w:right w:val="none" w:sz="0" w:space="0" w:color="auto"/>
      </w:divBdr>
    </w:div>
    <w:div w:id="18930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rochas.com.br/wp-content/uploads/2022/03/Informe-01_2022-Exportacoes-20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lima@cetem.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birochas.com.br/wpcontent/uploads/2022/05/Informe_02_2022_Exportacoes_1_Trimestr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77A9-7B71-4368-83AE-A2CC196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2413</Words>
  <Characters>13032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Usuario</cp:lastModifiedBy>
  <cp:revision>5</cp:revision>
  <dcterms:created xsi:type="dcterms:W3CDTF">2023-06-29T23:29:00Z</dcterms:created>
  <dcterms:modified xsi:type="dcterms:W3CDTF">2023-06-30T13:26:00Z</dcterms:modified>
</cp:coreProperties>
</file>